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9717B" w14:textId="77777777" w:rsidR="007C36B2" w:rsidRPr="00646287" w:rsidRDefault="007C36B2" w:rsidP="00CF59BA">
      <w:pPr>
        <w:rPr>
          <w:rFonts w:ascii="Verdana" w:hAnsi="Verdana"/>
          <w:b/>
          <w:sz w:val="18"/>
          <w:szCs w:val="18"/>
          <w:lang w:val="nl-NL"/>
        </w:rPr>
      </w:pPr>
      <w:r w:rsidRPr="00646287">
        <w:rPr>
          <w:rFonts w:ascii="Verdana" w:hAnsi="Verdana"/>
          <w:b/>
          <w:sz w:val="18"/>
          <w:szCs w:val="18"/>
          <w:lang w:val="nl-NL"/>
        </w:rPr>
        <w:t xml:space="preserve">Doel </w:t>
      </w:r>
    </w:p>
    <w:p w14:paraId="0D903BD0" w14:textId="4CFE46FB" w:rsidR="009A6D76" w:rsidRDefault="005B2025" w:rsidP="00646287">
      <w:pPr>
        <w:rPr>
          <w:rFonts w:ascii="Verdana" w:hAnsi="Verdana"/>
          <w:sz w:val="18"/>
          <w:szCs w:val="18"/>
          <w:lang w:val="nl-NL"/>
        </w:rPr>
      </w:pPr>
      <w:r w:rsidRPr="00646287">
        <w:rPr>
          <w:rFonts w:ascii="Verdana" w:hAnsi="Verdana"/>
          <w:sz w:val="18"/>
          <w:szCs w:val="18"/>
          <w:lang w:val="nl-NL"/>
        </w:rPr>
        <w:t xml:space="preserve">Bewaking </w:t>
      </w:r>
      <w:r w:rsidR="00DD7351">
        <w:rPr>
          <w:rFonts w:ascii="Verdana" w:hAnsi="Verdana"/>
          <w:sz w:val="18"/>
          <w:szCs w:val="18"/>
          <w:lang w:val="nl-NL"/>
        </w:rPr>
        <w:t xml:space="preserve">en herleiding </w:t>
      </w:r>
      <w:r w:rsidRPr="00646287">
        <w:rPr>
          <w:rFonts w:ascii="Verdana" w:hAnsi="Verdana"/>
          <w:sz w:val="18"/>
          <w:szCs w:val="18"/>
          <w:lang w:val="nl-NL"/>
        </w:rPr>
        <w:t>van identiteit</w:t>
      </w:r>
      <w:r w:rsidR="00DD7351">
        <w:rPr>
          <w:rFonts w:ascii="Verdana" w:hAnsi="Verdana"/>
          <w:sz w:val="18"/>
          <w:szCs w:val="18"/>
          <w:lang w:val="nl-NL"/>
        </w:rPr>
        <w:t xml:space="preserve">, </w:t>
      </w:r>
      <w:r w:rsidR="007C36B2" w:rsidRPr="00646287">
        <w:rPr>
          <w:rFonts w:ascii="Verdana" w:hAnsi="Verdana"/>
          <w:sz w:val="18"/>
          <w:szCs w:val="18"/>
          <w:lang w:val="nl-NL"/>
        </w:rPr>
        <w:t>status</w:t>
      </w:r>
      <w:r w:rsidR="00DD7351">
        <w:rPr>
          <w:rFonts w:ascii="Verdana" w:hAnsi="Verdana"/>
          <w:sz w:val="18"/>
          <w:szCs w:val="18"/>
          <w:lang w:val="nl-NL"/>
        </w:rPr>
        <w:t xml:space="preserve"> en locatie</w:t>
      </w:r>
      <w:r w:rsidR="007C36B2" w:rsidRPr="00646287">
        <w:rPr>
          <w:rFonts w:ascii="Verdana" w:hAnsi="Verdana"/>
          <w:sz w:val="18"/>
          <w:szCs w:val="18"/>
          <w:lang w:val="nl-NL"/>
        </w:rPr>
        <w:t xml:space="preserve"> van </w:t>
      </w:r>
      <w:r w:rsidR="00EB7E54">
        <w:rPr>
          <w:rFonts w:ascii="Verdana" w:hAnsi="Verdana"/>
          <w:sz w:val="18"/>
          <w:szCs w:val="18"/>
          <w:lang w:val="nl-NL"/>
        </w:rPr>
        <w:t>zaadmateriaal</w:t>
      </w:r>
      <w:r w:rsidR="009A6D76">
        <w:rPr>
          <w:rFonts w:ascii="Verdana" w:hAnsi="Verdana"/>
          <w:sz w:val="18"/>
          <w:szCs w:val="18"/>
          <w:lang w:val="nl-NL"/>
        </w:rPr>
        <w:t>.</w:t>
      </w:r>
    </w:p>
    <w:p w14:paraId="5947E360" w14:textId="35EACA58" w:rsidR="00DC47F8" w:rsidRDefault="00DC47F8" w:rsidP="00646287">
      <w:pPr>
        <w:rPr>
          <w:rFonts w:ascii="Verdana" w:hAnsi="Verdana"/>
          <w:sz w:val="18"/>
          <w:szCs w:val="18"/>
          <w:lang w:val="nl-NL"/>
        </w:rPr>
      </w:pPr>
    </w:p>
    <w:p w14:paraId="01E455E6" w14:textId="715360EB" w:rsidR="00664707" w:rsidRDefault="00664707" w:rsidP="00646287">
      <w:pPr>
        <w:rPr>
          <w:rFonts w:ascii="Verdana" w:hAnsi="Verdana"/>
          <w:b/>
          <w:sz w:val="18"/>
          <w:szCs w:val="18"/>
          <w:lang w:val="nl-NL"/>
        </w:rPr>
      </w:pPr>
      <w:r>
        <w:rPr>
          <w:rFonts w:ascii="Verdana" w:hAnsi="Verdana"/>
          <w:b/>
          <w:sz w:val="18"/>
          <w:szCs w:val="18"/>
          <w:lang w:val="nl-NL"/>
        </w:rPr>
        <w:t>Codering van zaadmateriaal</w:t>
      </w:r>
    </w:p>
    <w:p w14:paraId="08374A1E" w14:textId="05DE27D9" w:rsidR="00EE5C3C" w:rsidRDefault="0019397B" w:rsidP="00646287">
      <w:pPr>
        <w:rPr>
          <w:rFonts w:ascii="Verdana" w:hAnsi="Verdana"/>
          <w:sz w:val="18"/>
          <w:szCs w:val="18"/>
          <w:lang w:val="nl-NL"/>
        </w:rPr>
      </w:pPr>
      <w:r>
        <w:rPr>
          <w:rFonts w:ascii="Verdana" w:hAnsi="Verdana"/>
          <w:sz w:val="18"/>
          <w:szCs w:val="18"/>
          <w:lang w:val="nl-NL"/>
        </w:rPr>
        <w:t xml:space="preserve">Het zaadmateriaal wordt in </w:t>
      </w:r>
      <w:r w:rsidR="00EE5C3C">
        <w:rPr>
          <w:rFonts w:ascii="Verdana" w:hAnsi="Verdana"/>
          <w:sz w:val="18"/>
          <w:szCs w:val="18"/>
          <w:lang w:val="nl-NL"/>
        </w:rPr>
        <w:t xml:space="preserve">individuele zaadzakjes in </w:t>
      </w:r>
      <w:r>
        <w:rPr>
          <w:rFonts w:ascii="Verdana" w:hAnsi="Verdana"/>
          <w:sz w:val="18"/>
          <w:szCs w:val="18"/>
          <w:lang w:val="nl-NL"/>
        </w:rPr>
        <w:t xml:space="preserve">kratten bewaard, waaraan gekleurde labels bevestigd zijn. De kleur van het label geeft aan welk type materiaal het is en </w:t>
      </w:r>
      <w:r w:rsidR="00CF2939">
        <w:rPr>
          <w:rFonts w:ascii="Verdana" w:hAnsi="Verdana"/>
          <w:sz w:val="18"/>
          <w:szCs w:val="18"/>
          <w:lang w:val="nl-NL"/>
        </w:rPr>
        <w:t xml:space="preserve">in </w:t>
      </w:r>
      <w:r>
        <w:rPr>
          <w:rFonts w:ascii="Verdana" w:hAnsi="Verdana"/>
          <w:sz w:val="18"/>
          <w:szCs w:val="18"/>
          <w:lang w:val="nl-NL"/>
        </w:rPr>
        <w:t>w</w:t>
      </w:r>
      <w:r w:rsidR="00EE5C3C">
        <w:rPr>
          <w:rFonts w:ascii="Verdana" w:hAnsi="Verdana"/>
          <w:sz w:val="18"/>
          <w:szCs w:val="18"/>
          <w:lang w:val="nl-NL"/>
        </w:rPr>
        <w:t xml:space="preserve">elk proces het zich bevindt. De tekst op het label geeft meer informatie over de inhoud van het krat. </w:t>
      </w:r>
      <w:r w:rsidR="0096185A" w:rsidRPr="00EE5C3C">
        <w:rPr>
          <w:rFonts w:ascii="Verdana" w:hAnsi="Verdana"/>
          <w:sz w:val="18"/>
          <w:szCs w:val="18"/>
          <w:lang w:val="nl-NL"/>
        </w:rPr>
        <w:t xml:space="preserve">Deze labels worden zowel in de droogruimte als de vriezers gebruikt. </w:t>
      </w:r>
      <w:r w:rsidR="00846398">
        <w:rPr>
          <w:rFonts w:ascii="Verdana" w:hAnsi="Verdana"/>
          <w:sz w:val="18"/>
          <w:szCs w:val="18"/>
          <w:lang w:val="nl-NL"/>
        </w:rPr>
        <w:t>Hiermee kan het type en de status van het zaadmateriaal makkelijk worden onderscheiden.</w:t>
      </w:r>
    </w:p>
    <w:p w14:paraId="0B401B7C" w14:textId="04ABE729" w:rsidR="00E731AF" w:rsidRDefault="00EE5C3C" w:rsidP="00646287">
      <w:pPr>
        <w:rPr>
          <w:rFonts w:ascii="Verdana" w:hAnsi="Verdana"/>
          <w:b/>
          <w:sz w:val="18"/>
          <w:szCs w:val="18"/>
          <w:lang w:val="nl-NL"/>
        </w:rPr>
      </w:pPr>
      <w:r>
        <w:rPr>
          <w:rFonts w:ascii="Verdana" w:hAnsi="Verdana"/>
          <w:sz w:val="18"/>
          <w:szCs w:val="18"/>
          <w:lang w:val="nl-NL"/>
        </w:rPr>
        <w:t>De individuele zaadzakjes bevatten extra informatie over de inhoud, zoals bijvoorbeeld, het gewas, ANR, RNR en/of jaar van vermeerdering.</w:t>
      </w:r>
      <w:r w:rsidR="00540759">
        <w:rPr>
          <w:rFonts w:ascii="Verdana" w:hAnsi="Verdana"/>
          <w:sz w:val="18"/>
          <w:szCs w:val="18"/>
          <w:lang w:val="nl-NL"/>
        </w:rPr>
        <w:br/>
      </w:r>
    </w:p>
    <w:p w14:paraId="7EFF2C85" w14:textId="77777777" w:rsidR="0096185A" w:rsidRDefault="005C29A3" w:rsidP="00EE5C3C">
      <w:pPr>
        <w:rPr>
          <w:rFonts w:ascii="Verdana" w:hAnsi="Verdana"/>
          <w:sz w:val="18"/>
          <w:szCs w:val="18"/>
          <w:lang w:val="nl-NL"/>
        </w:rPr>
      </w:pPr>
      <w:r w:rsidRPr="00EE5C3C">
        <w:rPr>
          <w:rFonts w:ascii="Verdana" w:hAnsi="Verdana"/>
          <w:sz w:val="18"/>
          <w:szCs w:val="18"/>
          <w:lang w:val="nl-NL"/>
        </w:rPr>
        <w:t xml:space="preserve">Hieronder staat een kort overzicht van de </w:t>
      </w:r>
      <w:r w:rsidR="00846398">
        <w:rPr>
          <w:rFonts w:ascii="Verdana" w:hAnsi="Verdana"/>
          <w:sz w:val="18"/>
          <w:szCs w:val="18"/>
          <w:lang w:val="nl-NL"/>
        </w:rPr>
        <w:t>aan de kratjes bevestigde</w:t>
      </w:r>
      <w:r w:rsidRPr="00EE5C3C">
        <w:rPr>
          <w:rFonts w:ascii="Verdana" w:hAnsi="Verdana"/>
          <w:sz w:val="18"/>
          <w:szCs w:val="18"/>
          <w:lang w:val="nl-NL"/>
        </w:rPr>
        <w:t xml:space="preserve"> </w:t>
      </w:r>
      <w:proofErr w:type="spellStart"/>
      <w:r w:rsidRPr="00EE5C3C">
        <w:rPr>
          <w:rFonts w:ascii="Verdana" w:hAnsi="Verdana"/>
          <w:sz w:val="18"/>
          <w:szCs w:val="18"/>
          <w:lang w:val="nl-NL"/>
        </w:rPr>
        <w:t>kleurlabels</w:t>
      </w:r>
      <w:proofErr w:type="spellEnd"/>
      <w:r w:rsidRPr="00EE5C3C">
        <w:rPr>
          <w:rFonts w:ascii="Verdana" w:hAnsi="Verdana"/>
          <w:sz w:val="18"/>
          <w:szCs w:val="18"/>
          <w:lang w:val="nl-NL"/>
        </w:rPr>
        <w:t xml:space="preserve">. </w:t>
      </w:r>
    </w:p>
    <w:p w14:paraId="743E9600" w14:textId="77777777" w:rsidR="00540759" w:rsidRDefault="00664707" w:rsidP="00EE5C3C">
      <w:pPr>
        <w:rPr>
          <w:rFonts w:ascii="Verdana" w:hAnsi="Verdana"/>
          <w:sz w:val="18"/>
          <w:szCs w:val="18"/>
          <w:lang w:val="nl-NL"/>
        </w:rPr>
      </w:pPr>
      <w:r w:rsidRPr="00EE5C3C">
        <w:rPr>
          <w:rFonts w:ascii="Verdana" w:hAnsi="Verdana"/>
          <w:sz w:val="18"/>
          <w:szCs w:val="18"/>
          <w:lang w:val="nl-NL"/>
        </w:rPr>
        <w:br/>
      </w:r>
      <w:r w:rsidR="0019397B" w:rsidRPr="00EE5C3C">
        <w:rPr>
          <w:rFonts w:ascii="Verdana" w:hAnsi="Verdana"/>
          <w:sz w:val="18"/>
          <w:szCs w:val="18"/>
          <w:lang w:val="nl-NL"/>
        </w:rPr>
        <w:t>Roze</w:t>
      </w:r>
      <w:r w:rsidR="0019397B" w:rsidRPr="00EE5C3C">
        <w:rPr>
          <w:rFonts w:ascii="Verdana" w:hAnsi="Verdana"/>
          <w:sz w:val="18"/>
          <w:szCs w:val="18"/>
          <w:lang w:val="nl-NL"/>
        </w:rPr>
        <w:tab/>
      </w:r>
      <w:r w:rsidR="0096185A">
        <w:rPr>
          <w:rFonts w:ascii="Verdana" w:hAnsi="Verdana"/>
          <w:sz w:val="18"/>
          <w:szCs w:val="18"/>
          <w:lang w:val="nl-NL"/>
        </w:rPr>
        <w:tab/>
      </w:r>
      <w:r w:rsidR="0019397B" w:rsidRPr="00EE5C3C">
        <w:rPr>
          <w:rFonts w:ascii="Verdana" w:hAnsi="Verdana"/>
          <w:sz w:val="18"/>
          <w:szCs w:val="18"/>
          <w:lang w:val="nl-NL"/>
        </w:rPr>
        <w:t xml:space="preserve">Nieuw materiaal uit acquisitie, </w:t>
      </w:r>
      <w:r w:rsidR="00693646">
        <w:rPr>
          <w:rFonts w:ascii="Verdana" w:hAnsi="Verdana"/>
          <w:sz w:val="18"/>
          <w:szCs w:val="18"/>
          <w:lang w:val="nl-NL"/>
        </w:rPr>
        <w:t>wacht op een beslissing curator</w:t>
      </w:r>
      <w:r w:rsidR="0019397B" w:rsidRPr="00EE5C3C">
        <w:rPr>
          <w:rFonts w:ascii="Verdana" w:hAnsi="Verdana"/>
          <w:sz w:val="18"/>
          <w:szCs w:val="18"/>
          <w:lang w:val="nl-NL"/>
        </w:rPr>
        <w:br/>
      </w:r>
      <w:r w:rsidR="005C29A3" w:rsidRPr="00EE5C3C">
        <w:rPr>
          <w:rFonts w:ascii="Verdana" w:hAnsi="Verdana"/>
          <w:sz w:val="18"/>
          <w:szCs w:val="18"/>
          <w:lang w:val="nl-NL"/>
        </w:rPr>
        <w:t>Geel</w:t>
      </w:r>
      <w:r w:rsidR="005C29A3" w:rsidRPr="00EE5C3C">
        <w:rPr>
          <w:rFonts w:ascii="Verdana" w:hAnsi="Verdana"/>
          <w:sz w:val="18"/>
          <w:szCs w:val="18"/>
          <w:lang w:val="nl-NL"/>
        </w:rPr>
        <w:tab/>
      </w:r>
      <w:r w:rsidR="0096185A">
        <w:rPr>
          <w:rFonts w:ascii="Verdana" w:hAnsi="Verdana"/>
          <w:sz w:val="18"/>
          <w:szCs w:val="18"/>
          <w:lang w:val="nl-NL"/>
        </w:rPr>
        <w:tab/>
      </w:r>
      <w:r w:rsidR="0068213C" w:rsidRPr="00EE5C3C">
        <w:rPr>
          <w:rFonts w:ascii="Verdana" w:hAnsi="Verdana"/>
          <w:sz w:val="18"/>
          <w:szCs w:val="18"/>
          <w:lang w:val="nl-NL"/>
        </w:rPr>
        <w:t>Materiaal dat w</w:t>
      </w:r>
      <w:r w:rsidR="005C29A3" w:rsidRPr="00EE5C3C">
        <w:rPr>
          <w:rFonts w:ascii="Verdana" w:hAnsi="Verdana"/>
          <w:sz w:val="18"/>
          <w:szCs w:val="18"/>
          <w:lang w:val="nl-NL"/>
        </w:rPr>
        <w:t>acht op vermeerdering</w:t>
      </w:r>
      <w:r w:rsidRPr="00EE5C3C">
        <w:rPr>
          <w:rFonts w:ascii="Verdana" w:hAnsi="Verdana"/>
          <w:sz w:val="18"/>
          <w:szCs w:val="18"/>
          <w:lang w:val="nl-NL"/>
        </w:rPr>
        <w:br/>
      </w:r>
      <w:r w:rsidR="005C29A3" w:rsidRPr="00EE5C3C">
        <w:rPr>
          <w:rFonts w:ascii="Verdana" w:hAnsi="Verdana"/>
          <w:sz w:val="18"/>
          <w:szCs w:val="18"/>
          <w:lang w:val="nl-NL"/>
        </w:rPr>
        <w:t>Blauw</w:t>
      </w:r>
      <w:r w:rsidR="005C29A3" w:rsidRPr="00EE5C3C">
        <w:rPr>
          <w:rFonts w:ascii="Verdana" w:hAnsi="Verdana"/>
          <w:sz w:val="18"/>
          <w:szCs w:val="18"/>
          <w:lang w:val="nl-NL"/>
        </w:rPr>
        <w:tab/>
      </w:r>
      <w:r w:rsidR="0096185A">
        <w:rPr>
          <w:rFonts w:ascii="Verdana" w:hAnsi="Verdana"/>
          <w:sz w:val="18"/>
          <w:szCs w:val="18"/>
          <w:lang w:val="nl-NL"/>
        </w:rPr>
        <w:tab/>
      </w:r>
      <w:r w:rsidR="0068213C" w:rsidRPr="00EE5C3C">
        <w:rPr>
          <w:rFonts w:ascii="Verdana" w:hAnsi="Verdana"/>
          <w:sz w:val="18"/>
          <w:szCs w:val="18"/>
          <w:lang w:val="nl-NL"/>
        </w:rPr>
        <w:t>Materiaal dat w</w:t>
      </w:r>
      <w:r w:rsidR="005C29A3" w:rsidRPr="00EE5C3C">
        <w:rPr>
          <w:rFonts w:ascii="Verdana" w:hAnsi="Verdana"/>
          <w:sz w:val="18"/>
          <w:szCs w:val="18"/>
          <w:lang w:val="nl-NL"/>
        </w:rPr>
        <w:t>acht op bepaling kwantiteit</w:t>
      </w:r>
      <w:r w:rsidR="002E3A6B">
        <w:rPr>
          <w:rFonts w:ascii="Verdana" w:hAnsi="Verdana"/>
          <w:sz w:val="18"/>
          <w:szCs w:val="18"/>
          <w:lang w:val="nl-NL"/>
        </w:rPr>
        <w:t xml:space="preserve"> / kiemkracht </w:t>
      </w:r>
      <w:r w:rsidR="00693646">
        <w:rPr>
          <w:rFonts w:ascii="Verdana" w:hAnsi="Verdana"/>
          <w:sz w:val="18"/>
          <w:szCs w:val="18"/>
          <w:lang w:val="nl-NL"/>
        </w:rPr>
        <w:t>/ opname</w:t>
      </w:r>
      <w:r w:rsidRPr="00EE5C3C">
        <w:rPr>
          <w:rFonts w:ascii="Verdana" w:hAnsi="Verdana"/>
          <w:sz w:val="18"/>
          <w:szCs w:val="18"/>
          <w:lang w:val="nl-NL"/>
        </w:rPr>
        <w:br/>
      </w:r>
      <w:r w:rsidR="005C29A3" w:rsidRPr="00EE5C3C">
        <w:rPr>
          <w:rFonts w:ascii="Verdana" w:hAnsi="Verdana"/>
          <w:sz w:val="18"/>
          <w:szCs w:val="18"/>
          <w:lang w:val="nl-NL"/>
        </w:rPr>
        <w:t>Groen</w:t>
      </w:r>
      <w:r w:rsidR="005C29A3" w:rsidRPr="00EE5C3C">
        <w:rPr>
          <w:rFonts w:ascii="Verdana" w:hAnsi="Verdana"/>
          <w:sz w:val="18"/>
          <w:szCs w:val="18"/>
          <w:lang w:val="nl-NL"/>
        </w:rPr>
        <w:tab/>
      </w:r>
      <w:r w:rsidR="0096185A">
        <w:rPr>
          <w:rFonts w:ascii="Verdana" w:hAnsi="Verdana"/>
          <w:sz w:val="18"/>
          <w:szCs w:val="18"/>
          <w:lang w:val="nl-NL"/>
        </w:rPr>
        <w:tab/>
      </w:r>
      <w:r w:rsidR="0068213C" w:rsidRPr="00EE5C3C">
        <w:rPr>
          <w:rFonts w:ascii="Verdana" w:hAnsi="Verdana"/>
          <w:sz w:val="18"/>
          <w:szCs w:val="18"/>
          <w:lang w:val="nl-NL"/>
        </w:rPr>
        <w:t xml:space="preserve">Materiaal </w:t>
      </w:r>
      <w:r w:rsidR="002E3A6B">
        <w:rPr>
          <w:rFonts w:ascii="Verdana" w:hAnsi="Verdana"/>
          <w:sz w:val="18"/>
          <w:szCs w:val="18"/>
          <w:lang w:val="nl-NL"/>
        </w:rPr>
        <w:t>tijdens het proces van</w:t>
      </w:r>
      <w:r w:rsidR="005C29A3" w:rsidRPr="00EE5C3C">
        <w:rPr>
          <w:rFonts w:ascii="Verdana" w:hAnsi="Verdana"/>
          <w:sz w:val="18"/>
          <w:szCs w:val="18"/>
          <w:lang w:val="nl-NL"/>
        </w:rPr>
        <w:t xml:space="preserve"> opname</w:t>
      </w:r>
      <w:r w:rsidRPr="00EE5C3C">
        <w:rPr>
          <w:rFonts w:ascii="Verdana" w:hAnsi="Verdana"/>
          <w:sz w:val="18"/>
          <w:szCs w:val="18"/>
          <w:lang w:val="nl-NL"/>
        </w:rPr>
        <w:br/>
      </w:r>
      <w:r w:rsidR="005C29A3" w:rsidRPr="00EE5C3C">
        <w:rPr>
          <w:rFonts w:ascii="Verdana" w:hAnsi="Verdana"/>
          <w:sz w:val="18"/>
          <w:szCs w:val="18"/>
          <w:lang w:val="nl-NL"/>
        </w:rPr>
        <w:t>Wit</w:t>
      </w:r>
      <w:r w:rsidR="005C29A3" w:rsidRPr="00EE5C3C">
        <w:rPr>
          <w:rFonts w:ascii="Verdana" w:hAnsi="Verdana"/>
          <w:sz w:val="18"/>
          <w:szCs w:val="18"/>
          <w:lang w:val="nl-NL"/>
        </w:rPr>
        <w:tab/>
      </w:r>
      <w:r w:rsidR="0096185A">
        <w:rPr>
          <w:rFonts w:ascii="Verdana" w:hAnsi="Verdana"/>
          <w:sz w:val="18"/>
          <w:szCs w:val="18"/>
          <w:lang w:val="nl-NL"/>
        </w:rPr>
        <w:tab/>
      </w:r>
      <w:r w:rsidR="002E3A6B">
        <w:rPr>
          <w:rFonts w:ascii="Verdana" w:hAnsi="Verdana"/>
          <w:sz w:val="18"/>
          <w:szCs w:val="18"/>
          <w:lang w:val="nl-NL"/>
        </w:rPr>
        <w:t>Al het geaccepteerde</w:t>
      </w:r>
      <w:r w:rsidR="004820BE">
        <w:rPr>
          <w:rFonts w:ascii="Verdana" w:hAnsi="Verdana"/>
          <w:sz w:val="18"/>
          <w:szCs w:val="18"/>
          <w:lang w:val="nl-NL"/>
        </w:rPr>
        <w:t xml:space="preserve"> m</w:t>
      </w:r>
      <w:r w:rsidR="0068213C" w:rsidRPr="00EE5C3C">
        <w:rPr>
          <w:rFonts w:ascii="Verdana" w:hAnsi="Verdana"/>
          <w:sz w:val="18"/>
          <w:szCs w:val="18"/>
          <w:lang w:val="nl-NL"/>
        </w:rPr>
        <w:t>ateriaal</w:t>
      </w:r>
      <w:r w:rsidR="004820BE">
        <w:rPr>
          <w:rFonts w:ascii="Verdana" w:hAnsi="Verdana"/>
          <w:sz w:val="18"/>
          <w:szCs w:val="18"/>
          <w:lang w:val="nl-NL"/>
        </w:rPr>
        <w:t xml:space="preserve"> (materiaal</w:t>
      </w:r>
      <w:r w:rsidR="005C29A3" w:rsidRPr="00EE5C3C">
        <w:rPr>
          <w:rFonts w:ascii="Verdana" w:hAnsi="Verdana"/>
          <w:sz w:val="18"/>
          <w:szCs w:val="18"/>
          <w:lang w:val="nl-NL"/>
        </w:rPr>
        <w:t xml:space="preserve"> met de status ‘</w:t>
      </w:r>
      <w:proofErr w:type="spellStart"/>
      <w:r w:rsidR="005C29A3" w:rsidRPr="00EE5C3C">
        <w:rPr>
          <w:rFonts w:ascii="Verdana" w:hAnsi="Verdana"/>
          <w:sz w:val="18"/>
          <w:szCs w:val="18"/>
          <w:lang w:val="nl-NL"/>
        </w:rPr>
        <w:t>accessed</w:t>
      </w:r>
      <w:proofErr w:type="spellEnd"/>
      <w:r w:rsidR="005C29A3" w:rsidRPr="00EE5C3C">
        <w:rPr>
          <w:rFonts w:ascii="Verdana" w:hAnsi="Verdana"/>
          <w:sz w:val="18"/>
          <w:szCs w:val="18"/>
          <w:lang w:val="nl-NL"/>
        </w:rPr>
        <w:t>’</w:t>
      </w:r>
      <w:r w:rsidR="004820BE">
        <w:rPr>
          <w:rFonts w:ascii="Verdana" w:hAnsi="Verdana"/>
          <w:sz w:val="18"/>
          <w:szCs w:val="18"/>
          <w:lang w:val="nl-NL"/>
        </w:rPr>
        <w:t>)</w:t>
      </w:r>
      <w:r w:rsidR="0019397B" w:rsidRPr="00EE5C3C">
        <w:rPr>
          <w:rFonts w:ascii="Verdana" w:hAnsi="Verdana"/>
          <w:sz w:val="18"/>
          <w:szCs w:val="18"/>
          <w:lang w:val="nl-NL"/>
        </w:rPr>
        <w:br/>
        <w:t>Rood</w:t>
      </w:r>
      <w:r w:rsidR="0019397B" w:rsidRPr="00EE5C3C">
        <w:rPr>
          <w:rFonts w:ascii="Verdana" w:hAnsi="Verdana"/>
          <w:sz w:val="18"/>
          <w:szCs w:val="18"/>
          <w:lang w:val="nl-NL"/>
        </w:rPr>
        <w:tab/>
      </w:r>
      <w:r w:rsidR="0096185A">
        <w:rPr>
          <w:rFonts w:ascii="Verdana" w:hAnsi="Verdana"/>
          <w:sz w:val="18"/>
          <w:szCs w:val="18"/>
          <w:lang w:val="nl-NL"/>
        </w:rPr>
        <w:tab/>
      </w:r>
      <w:r w:rsidR="0019397B" w:rsidRPr="00EE5C3C">
        <w:rPr>
          <w:rFonts w:ascii="Verdana" w:hAnsi="Verdana"/>
          <w:sz w:val="18"/>
          <w:szCs w:val="18"/>
          <w:lang w:val="nl-NL"/>
        </w:rPr>
        <w:t>Afwijkend materiaal</w:t>
      </w:r>
      <w:r w:rsidR="0019397B" w:rsidRPr="00EE5C3C">
        <w:rPr>
          <w:rFonts w:ascii="Verdana" w:hAnsi="Verdana"/>
          <w:sz w:val="18"/>
          <w:szCs w:val="18"/>
          <w:lang w:val="nl-NL"/>
        </w:rPr>
        <w:br/>
        <w:t>Oranje</w:t>
      </w:r>
      <w:r w:rsidR="0019397B" w:rsidRPr="00EE5C3C">
        <w:rPr>
          <w:rFonts w:ascii="Verdana" w:hAnsi="Verdana"/>
          <w:sz w:val="18"/>
          <w:szCs w:val="18"/>
          <w:lang w:val="nl-NL"/>
        </w:rPr>
        <w:tab/>
      </w:r>
      <w:r w:rsidR="0096185A">
        <w:rPr>
          <w:rFonts w:ascii="Verdana" w:hAnsi="Verdana"/>
          <w:sz w:val="18"/>
          <w:szCs w:val="18"/>
          <w:lang w:val="nl-NL"/>
        </w:rPr>
        <w:tab/>
      </w:r>
      <w:r w:rsidR="0019397B" w:rsidRPr="00EE5C3C">
        <w:rPr>
          <w:rFonts w:ascii="Verdana" w:hAnsi="Verdana"/>
          <w:sz w:val="18"/>
          <w:szCs w:val="18"/>
          <w:lang w:val="nl-NL"/>
        </w:rPr>
        <w:t>Materiaal van derden</w:t>
      </w:r>
      <w:r w:rsidR="00693646">
        <w:rPr>
          <w:rFonts w:ascii="Verdana" w:hAnsi="Verdana"/>
          <w:sz w:val="18"/>
          <w:szCs w:val="18"/>
          <w:lang w:val="nl-NL"/>
        </w:rPr>
        <w:t xml:space="preserve">, </w:t>
      </w:r>
      <w:r w:rsidR="0019397B" w:rsidRPr="00EE5C3C">
        <w:rPr>
          <w:rFonts w:ascii="Verdana" w:hAnsi="Verdana"/>
          <w:sz w:val="18"/>
          <w:szCs w:val="18"/>
          <w:lang w:val="nl-NL"/>
        </w:rPr>
        <w:t xml:space="preserve">Special </w:t>
      </w:r>
      <w:proofErr w:type="spellStart"/>
      <w:r w:rsidR="0019397B" w:rsidRPr="00EE5C3C">
        <w:rPr>
          <w:rFonts w:ascii="Verdana" w:hAnsi="Verdana"/>
          <w:sz w:val="18"/>
          <w:szCs w:val="18"/>
          <w:lang w:val="nl-NL"/>
        </w:rPr>
        <w:t>collections</w:t>
      </w:r>
      <w:proofErr w:type="spellEnd"/>
      <w:r w:rsidR="00693646">
        <w:rPr>
          <w:rFonts w:ascii="Verdana" w:hAnsi="Verdana"/>
          <w:sz w:val="18"/>
          <w:szCs w:val="18"/>
          <w:lang w:val="nl-NL"/>
        </w:rPr>
        <w:t xml:space="preserve"> en materiaal onder embargo</w:t>
      </w:r>
    </w:p>
    <w:p w14:paraId="28B53A23" w14:textId="77777777" w:rsidR="00540759" w:rsidRDefault="00540759" w:rsidP="00EE5C3C">
      <w:pPr>
        <w:rPr>
          <w:rFonts w:ascii="Verdana" w:hAnsi="Verdana"/>
          <w:sz w:val="18"/>
          <w:szCs w:val="18"/>
          <w:lang w:val="nl-NL"/>
        </w:rPr>
      </w:pPr>
    </w:p>
    <w:p w14:paraId="3670590F" w14:textId="77777777" w:rsidR="00540759" w:rsidRDefault="00540759" w:rsidP="00540759">
      <w:pPr>
        <w:rPr>
          <w:rFonts w:ascii="Verdana" w:hAnsi="Verdana"/>
          <w:sz w:val="18"/>
          <w:szCs w:val="18"/>
          <w:lang w:val="nl-NL"/>
        </w:rPr>
      </w:pPr>
      <w:r>
        <w:rPr>
          <w:rFonts w:ascii="Verdana" w:hAnsi="Verdana"/>
          <w:sz w:val="18"/>
          <w:szCs w:val="18"/>
          <w:lang w:val="nl-NL"/>
        </w:rPr>
        <w:t>In veel gevallen is het wenselijk om 2 labels aan het krat te hangen. Eentje met daarop duidelijk leesbaar het batchnummer, en eentje met extra informatie.</w:t>
      </w:r>
    </w:p>
    <w:p w14:paraId="44B638BC" w14:textId="77777777" w:rsidR="00540759" w:rsidRDefault="00540759" w:rsidP="006014DB">
      <w:pPr>
        <w:rPr>
          <w:rFonts w:ascii="Verdana" w:hAnsi="Verdana"/>
          <w:b/>
          <w:sz w:val="18"/>
          <w:szCs w:val="18"/>
          <w:lang w:val="nl-NL"/>
        </w:rPr>
      </w:pPr>
    </w:p>
    <w:p w14:paraId="5157B455" w14:textId="0F1571AA" w:rsidR="006014DB" w:rsidRPr="00CF2939" w:rsidRDefault="00CF2939" w:rsidP="006014DB">
      <w:pPr>
        <w:rPr>
          <w:rFonts w:ascii="Verdana" w:hAnsi="Verdana"/>
          <w:b/>
          <w:sz w:val="18"/>
          <w:szCs w:val="18"/>
          <w:lang w:val="nl-NL"/>
        </w:rPr>
      </w:pPr>
      <w:r w:rsidRPr="00CF2939">
        <w:rPr>
          <w:rFonts w:ascii="Verdana" w:hAnsi="Verdana"/>
          <w:b/>
          <w:sz w:val="18"/>
          <w:szCs w:val="18"/>
          <w:lang w:val="nl-NL"/>
        </w:rPr>
        <w:t>Naspeurbaarheid</w:t>
      </w:r>
    </w:p>
    <w:p w14:paraId="4AB748C6" w14:textId="1D5762C9" w:rsidR="00E731AF" w:rsidRDefault="00CF2939" w:rsidP="00E731AF">
      <w:pPr>
        <w:rPr>
          <w:rFonts w:ascii="Verdana" w:hAnsi="Verdana"/>
          <w:sz w:val="18"/>
          <w:szCs w:val="18"/>
          <w:lang w:val="nl-NL"/>
        </w:rPr>
      </w:pPr>
      <w:r>
        <w:rPr>
          <w:rFonts w:ascii="Verdana" w:hAnsi="Verdana"/>
          <w:sz w:val="18"/>
          <w:szCs w:val="18"/>
          <w:lang w:val="nl-NL"/>
        </w:rPr>
        <w:t>Alle opgenomen zaadmateriaal staat geregistreerd in GENIS. Naast informatie over de zaadpartijen zelf (zoals paspoortinformatie en informatie over zaadhoeveelheden en vermeerderingen) staat ook de locatie van de zakjes opgeslagen. Voor ieder zaadzakje is het nummer van de vriezer, stelling en bak geregistreerd.</w:t>
      </w:r>
      <w:r>
        <w:rPr>
          <w:rFonts w:ascii="Verdana" w:hAnsi="Verdana"/>
          <w:sz w:val="18"/>
          <w:szCs w:val="18"/>
          <w:lang w:val="nl-NL"/>
        </w:rPr>
        <w:br/>
        <w:t>All</w:t>
      </w:r>
      <w:r w:rsidR="00F73C74">
        <w:rPr>
          <w:rFonts w:ascii="Verdana" w:hAnsi="Verdana"/>
          <w:sz w:val="18"/>
          <w:szCs w:val="18"/>
          <w:lang w:val="nl-NL"/>
        </w:rPr>
        <w:t xml:space="preserve">e niet-opgenomen zaadmateriaal dat in de vriezer bij -20°C is opgeslagen is, </w:t>
      </w:r>
      <w:r w:rsidR="00FB34B3">
        <w:rPr>
          <w:rFonts w:ascii="Verdana" w:hAnsi="Verdana"/>
          <w:sz w:val="18"/>
          <w:szCs w:val="18"/>
          <w:lang w:val="nl-NL"/>
        </w:rPr>
        <w:t xml:space="preserve">met uitzondering van materiaal met blauwe labels, </w:t>
      </w:r>
      <w:r w:rsidR="00F73C74">
        <w:rPr>
          <w:rFonts w:ascii="Verdana" w:hAnsi="Verdana"/>
          <w:sz w:val="18"/>
          <w:szCs w:val="18"/>
          <w:lang w:val="nl-NL"/>
        </w:rPr>
        <w:t xml:space="preserve">is opgeslagen onder batchnummer. Dit batchnummer staat op het gekleurde label aan het kratje, en dit nummer is </w:t>
      </w:r>
      <w:r w:rsidR="00FE4C7B">
        <w:rPr>
          <w:rFonts w:ascii="Verdana" w:hAnsi="Verdana"/>
          <w:sz w:val="18"/>
          <w:szCs w:val="18"/>
          <w:lang w:val="nl-NL"/>
        </w:rPr>
        <w:t>verbonden</w:t>
      </w:r>
      <w:r w:rsidR="00F73C74">
        <w:rPr>
          <w:rFonts w:ascii="Verdana" w:hAnsi="Verdana"/>
          <w:sz w:val="18"/>
          <w:szCs w:val="18"/>
          <w:lang w:val="nl-NL"/>
        </w:rPr>
        <w:t xml:space="preserve"> aan een locatie die in GENIS op te zoeken is.</w:t>
      </w:r>
      <w:r w:rsidR="00FB34B3">
        <w:rPr>
          <w:rFonts w:ascii="Verdana" w:hAnsi="Verdana"/>
          <w:sz w:val="18"/>
          <w:szCs w:val="18"/>
          <w:lang w:val="nl-NL"/>
        </w:rPr>
        <w:br/>
        <w:t>Materiaal met blauwe labels staat op een vaste locatie in de vriezer en is op die manier altijd makkelijk terug te vinden.</w:t>
      </w:r>
    </w:p>
    <w:p w14:paraId="5D35ECAA" w14:textId="78C52253" w:rsidR="000E42B9" w:rsidRDefault="000E42B9" w:rsidP="00E731AF">
      <w:pPr>
        <w:rPr>
          <w:rFonts w:ascii="Verdana" w:hAnsi="Verdana"/>
          <w:sz w:val="18"/>
          <w:szCs w:val="18"/>
          <w:lang w:val="nl-NL"/>
        </w:rPr>
      </w:pPr>
    </w:p>
    <w:p w14:paraId="3DC2D1EC" w14:textId="34506402" w:rsidR="000E42B9" w:rsidRDefault="000E42B9" w:rsidP="00E731AF">
      <w:pPr>
        <w:rPr>
          <w:rFonts w:ascii="Verdana" w:hAnsi="Verdana"/>
          <w:sz w:val="18"/>
          <w:szCs w:val="18"/>
          <w:lang w:val="nl-NL"/>
        </w:rPr>
      </w:pPr>
      <w:r w:rsidRPr="00EE5C3C">
        <w:rPr>
          <w:rFonts w:ascii="Verdana" w:hAnsi="Verdana"/>
          <w:sz w:val="18"/>
          <w:szCs w:val="18"/>
          <w:lang w:val="nl-NL"/>
        </w:rPr>
        <w:t>Voor een uitgebreid overzicht van wat er precies onder welk label valt</w:t>
      </w:r>
      <w:r>
        <w:rPr>
          <w:rFonts w:ascii="Verdana" w:hAnsi="Verdana"/>
          <w:sz w:val="18"/>
          <w:szCs w:val="18"/>
          <w:lang w:val="nl-NL"/>
        </w:rPr>
        <w:t xml:space="preserve">, </w:t>
      </w:r>
      <w:r w:rsidRPr="00EE5C3C">
        <w:rPr>
          <w:rFonts w:ascii="Verdana" w:hAnsi="Verdana"/>
          <w:sz w:val="18"/>
          <w:szCs w:val="18"/>
          <w:lang w:val="nl-NL"/>
        </w:rPr>
        <w:t>hoe de labels</w:t>
      </w:r>
      <w:r>
        <w:rPr>
          <w:rFonts w:ascii="Verdana" w:hAnsi="Verdana"/>
          <w:sz w:val="18"/>
          <w:szCs w:val="18"/>
          <w:lang w:val="nl-NL"/>
        </w:rPr>
        <w:t xml:space="preserve"> en individuele zaadzakjes</w:t>
      </w:r>
      <w:r w:rsidRPr="00EE5C3C">
        <w:rPr>
          <w:rFonts w:ascii="Verdana" w:hAnsi="Verdana"/>
          <w:sz w:val="18"/>
          <w:szCs w:val="18"/>
          <w:lang w:val="nl-NL"/>
        </w:rPr>
        <w:t xml:space="preserve"> gecodeerd worden</w:t>
      </w:r>
      <w:r>
        <w:rPr>
          <w:rFonts w:ascii="Verdana" w:hAnsi="Verdana"/>
          <w:sz w:val="18"/>
          <w:szCs w:val="18"/>
          <w:lang w:val="nl-NL"/>
        </w:rPr>
        <w:t>, en waar deze informatie geregistreerd wordt,</w:t>
      </w:r>
      <w:r w:rsidRPr="00EE5C3C">
        <w:rPr>
          <w:rFonts w:ascii="Verdana" w:hAnsi="Verdana"/>
          <w:sz w:val="18"/>
          <w:szCs w:val="18"/>
          <w:lang w:val="nl-NL"/>
        </w:rPr>
        <w:t xml:space="preserve"> zie </w:t>
      </w:r>
      <w:r w:rsidR="00357903">
        <w:rPr>
          <w:rFonts w:ascii="Verdana" w:hAnsi="Verdana"/>
          <w:sz w:val="18"/>
          <w:szCs w:val="18"/>
          <w:lang w:val="nl-NL"/>
        </w:rPr>
        <w:t>OVZ-CGN-PG-002.</w:t>
      </w:r>
    </w:p>
    <w:p w14:paraId="0516F80A" w14:textId="4E402F44" w:rsidR="00A060B5" w:rsidRDefault="00A060B5" w:rsidP="00646287">
      <w:pPr>
        <w:rPr>
          <w:rFonts w:ascii="Verdana" w:hAnsi="Verdana"/>
          <w:sz w:val="18"/>
          <w:szCs w:val="18"/>
          <w:lang w:val="nl-NL"/>
        </w:rPr>
      </w:pPr>
    </w:p>
    <w:p w14:paraId="0F620FE9" w14:textId="7A59DDFD" w:rsidR="00664707" w:rsidRPr="00664707" w:rsidRDefault="00664707" w:rsidP="00646287">
      <w:pPr>
        <w:rPr>
          <w:rFonts w:ascii="Verdana" w:hAnsi="Verdana"/>
          <w:b/>
          <w:sz w:val="18"/>
          <w:szCs w:val="18"/>
          <w:lang w:val="nl-NL"/>
        </w:rPr>
      </w:pPr>
      <w:bookmarkStart w:id="0" w:name="_Hlk164871429"/>
      <w:r w:rsidRPr="00664707">
        <w:rPr>
          <w:rFonts w:ascii="Verdana" w:hAnsi="Verdana"/>
          <w:b/>
          <w:sz w:val="18"/>
          <w:szCs w:val="18"/>
          <w:lang w:val="nl-NL"/>
        </w:rPr>
        <w:t>Opslag en codering DNA materiaal</w:t>
      </w:r>
    </w:p>
    <w:p w14:paraId="42FF3B93" w14:textId="77777777" w:rsidR="00664707" w:rsidRPr="00664707" w:rsidRDefault="00664707" w:rsidP="00664707">
      <w:pPr>
        <w:rPr>
          <w:rFonts w:ascii="Verdana" w:hAnsi="Verdana"/>
          <w:sz w:val="18"/>
          <w:szCs w:val="18"/>
          <w:lang w:val="nl-NL"/>
        </w:rPr>
      </w:pPr>
      <w:r w:rsidRPr="00664707">
        <w:rPr>
          <w:rFonts w:ascii="Verdana" w:hAnsi="Verdana"/>
          <w:sz w:val="18"/>
          <w:szCs w:val="18"/>
          <w:lang w:val="nl-NL"/>
        </w:rPr>
        <w:t>DNA materiaal afkomstig van projecten waarin het CGN betrokken is (geweest) worden sinds 2001 opgeslagen voor mogelijk toekomstig gebruik, gericht op het verkrijgen van meer informatie over de collecties van het CGN. Om de DNA collectie sneller te kunnen uitbreiden, wordt bij aanvragen van zaadmonsters waarbij duidelijk is dat deze gebruikt zullen worden voor DNA onderzoek, door de betreffende curator met de aanvrager overlegd het resterend DNA aan het CGN beschikbaar te stellen. Indien de aanvrager dit heeft toegezegd, wordt door de curator een protocol voor het aanleveren van DNA met het zaadmateriaal meegestuurd (zie PRT-CGN-PG-401 Protocol DNA-monsters).</w:t>
      </w:r>
    </w:p>
    <w:p w14:paraId="64A61E21" w14:textId="79D9F76F" w:rsidR="00664707" w:rsidRDefault="00664707" w:rsidP="00664707">
      <w:pPr>
        <w:rPr>
          <w:rFonts w:ascii="Verdana" w:hAnsi="Verdana"/>
          <w:sz w:val="18"/>
          <w:szCs w:val="18"/>
          <w:lang w:val="nl-NL"/>
        </w:rPr>
      </w:pPr>
      <w:proofErr w:type="spellStart"/>
      <w:r w:rsidRPr="00664707">
        <w:rPr>
          <w:rFonts w:ascii="Verdana" w:hAnsi="Verdana"/>
          <w:sz w:val="18"/>
          <w:szCs w:val="18"/>
          <w:lang w:val="nl-NL"/>
        </w:rPr>
        <w:t>Eppendorf</w:t>
      </w:r>
      <w:proofErr w:type="spellEnd"/>
      <w:r w:rsidRPr="00664707">
        <w:rPr>
          <w:rFonts w:ascii="Verdana" w:hAnsi="Verdana"/>
          <w:sz w:val="18"/>
          <w:szCs w:val="18"/>
          <w:lang w:val="nl-NL"/>
        </w:rPr>
        <w:t xml:space="preserve"> buisjes of microtiter platen met DNA materiaal worden in gecodeerde dozen bij –20°C opgeslagen in de vriezerfaciliteit van de genenbank. Elk DNA monster wordt in een elektronisch databestand gedocumenteerd met opslaglocatie en andere relevante informatie zoals identificatie van het materiaal (bijvoorbeeld CGN nummer met generatienummer), gebruikte extractiemethoden, kwantiteit en concentratie van het DNA. DNA opslag, inclusief het databeheer ervan, valt onder verantwoordelijkheid van de onderzoeker moleculaire merker toepassingen.</w:t>
      </w:r>
    </w:p>
    <w:bookmarkEnd w:id="0"/>
    <w:p w14:paraId="39F65B0E" w14:textId="3B0FFA22" w:rsidR="003C0B2E" w:rsidRDefault="003C0B2E" w:rsidP="00664707">
      <w:pPr>
        <w:rPr>
          <w:rFonts w:ascii="Verdana" w:hAnsi="Verdana"/>
          <w:sz w:val="18"/>
          <w:szCs w:val="18"/>
          <w:lang w:val="nl-NL"/>
        </w:rPr>
      </w:pPr>
    </w:p>
    <w:p w14:paraId="6EFBC038" w14:textId="60284480" w:rsidR="003C0B2E" w:rsidRDefault="00B91266" w:rsidP="00664707">
      <w:pPr>
        <w:rPr>
          <w:rFonts w:ascii="Verdana" w:hAnsi="Verdana"/>
          <w:b/>
          <w:sz w:val="18"/>
          <w:szCs w:val="18"/>
          <w:lang w:val="nl-NL"/>
        </w:rPr>
      </w:pPr>
      <w:r>
        <w:rPr>
          <w:rFonts w:ascii="Verdana" w:hAnsi="Verdana"/>
          <w:b/>
          <w:sz w:val="18"/>
          <w:szCs w:val="18"/>
          <w:lang w:val="nl-NL"/>
        </w:rPr>
        <w:lastRenderedPageBreak/>
        <w:t>A</w:t>
      </w:r>
      <w:r w:rsidR="003C0B2E" w:rsidRPr="001E324F">
        <w:rPr>
          <w:rFonts w:ascii="Verdana" w:hAnsi="Verdana"/>
          <w:b/>
          <w:sz w:val="18"/>
          <w:szCs w:val="18"/>
          <w:lang w:val="nl-NL"/>
        </w:rPr>
        <w:t>fwijkend zaadmateriaal</w:t>
      </w:r>
    </w:p>
    <w:p w14:paraId="3951DED2" w14:textId="77777777" w:rsidR="0063606A" w:rsidRDefault="0063606A" w:rsidP="00664707">
      <w:pPr>
        <w:rPr>
          <w:rFonts w:ascii="Verdana" w:hAnsi="Verdana"/>
          <w:b/>
          <w:sz w:val="18"/>
          <w:szCs w:val="18"/>
          <w:lang w:val="nl-NL"/>
        </w:rPr>
      </w:pPr>
    </w:p>
    <w:p w14:paraId="451F2732" w14:textId="11BADA9E" w:rsidR="0063606A" w:rsidRDefault="0063606A" w:rsidP="0063606A">
      <w:pPr>
        <w:rPr>
          <w:rFonts w:ascii="Verdana" w:hAnsi="Verdana"/>
          <w:sz w:val="18"/>
          <w:szCs w:val="18"/>
          <w:lang w:val="nl-NL"/>
        </w:rPr>
      </w:pPr>
      <w:r w:rsidRPr="00646287">
        <w:rPr>
          <w:rFonts w:ascii="Verdana" w:hAnsi="Verdana"/>
          <w:sz w:val="18"/>
          <w:szCs w:val="18"/>
          <w:lang w:val="nl-NL"/>
        </w:rPr>
        <w:t xml:space="preserve">Alle typen afwijkend zaadmateriaal worden gekenmerkt </w:t>
      </w:r>
      <w:r>
        <w:rPr>
          <w:rFonts w:ascii="Verdana" w:hAnsi="Verdana"/>
          <w:sz w:val="18"/>
          <w:szCs w:val="18"/>
          <w:lang w:val="nl-NL"/>
        </w:rPr>
        <w:t xml:space="preserve">met </w:t>
      </w:r>
      <w:r w:rsidRPr="00646287">
        <w:rPr>
          <w:rFonts w:ascii="Verdana" w:hAnsi="Verdana"/>
          <w:sz w:val="18"/>
          <w:szCs w:val="18"/>
          <w:lang w:val="nl-NL"/>
        </w:rPr>
        <w:t xml:space="preserve">een rood label. </w:t>
      </w:r>
      <w:r>
        <w:rPr>
          <w:rFonts w:ascii="Verdana" w:hAnsi="Verdana"/>
          <w:sz w:val="18"/>
          <w:szCs w:val="18"/>
          <w:lang w:val="nl-NL"/>
        </w:rPr>
        <w:t>Hieronder staat extra informatie over de verschillende mogelijke typen afwijkend materiaal</w:t>
      </w:r>
    </w:p>
    <w:p w14:paraId="0350A947" w14:textId="77777777" w:rsidR="0063606A" w:rsidRDefault="0063606A" w:rsidP="0063606A">
      <w:pPr>
        <w:rPr>
          <w:rFonts w:ascii="Verdana" w:hAnsi="Verdana"/>
          <w:sz w:val="18"/>
          <w:szCs w:val="18"/>
          <w:lang w:val="nl-NL"/>
        </w:rPr>
      </w:pPr>
    </w:p>
    <w:p w14:paraId="6D354537" w14:textId="74344469" w:rsidR="00962F47" w:rsidRPr="0063606A" w:rsidRDefault="001E324F" w:rsidP="0063606A">
      <w:pPr>
        <w:pStyle w:val="ListParagraph"/>
        <w:numPr>
          <w:ilvl w:val="0"/>
          <w:numId w:val="17"/>
        </w:numPr>
        <w:rPr>
          <w:rFonts w:ascii="Verdana" w:hAnsi="Verdana"/>
          <w:sz w:val="18"/>
          <w:szCs w:val="18"/>
          <w:lang w:val="nl-NL"/>
        </w:rPr>
      </w:pPr>
      <w:r w:rsidRPr="0063606A">
        <w:rPr>
          <w:rFonts w:ascii="Verdana" w:hAnsi="Verdana"/>
          <w:sz w:val="18"/>
          <w:szCs w:val="18"/>
          <w:lang w:val="nl-NL"/>
        </w:rPr>
        <w:t>O</w:t>
      </w:r>
      <w:r w:rsidR="00B80B77" w:rsidRPr="0063606A">
        <w:rPr>
          <w:rFonts w:ascii="Verdana" w:hAnsi="Verdana"/>
          <w:sz w:val="18"/>
          <w:szCs w:val="18"/>
          <w:lang w:val="nl-NL"/>
        </w:rPr>
        <w:t>orspronkelijk</w:t>
      </w:r>
      <w:r w:rsidRPr="0063606A">
        <w:rPr>
          <w:rFonts w:ascii="Verdana" w:hAnsi="Verdana"/>
          <w:sz w:val="18"/>
          <w:szCs w:val="18"/>
          <w:lang w:val="nl-NL"/>
        </w:rPr>
        <w:t xml:space="preserve"> bronmateriaal</w:t>
      </w:r>
      <w:r w:rsidR="004670CE">
        <w:rPr>
          <w:rFonts w:ascii="Verdana" w:hAnsi="Verdana"/>
          <w:sz w:val="18"/>
          <w:szCs w:val="18"/>
          <w:lang w:val="nl-NL"/>
        </w:rPr>
        <w:t>,</w:t>
      </w:r>
      <w:r w:rsidRPr="0063606A">
        <w:rPr>
          <w:rFonts w:ascii="Verdana" w:hAnsi="Verdana"/>
          <w:sz w:val="18"/>
          <w:szCs w:val="18"/>
          <w:lang w:val="nl-NL"/>
        </w:rPr>
        <w:t xml:space="preserve"> </w:t>
      </w:r>
      <w:r w:rsidR="003F36ED">
        <w:rPr>
          <w:rFonts w:ascii="Verdana" w:hAnsi="Verdana"/>
          <w:sz w:val="18"/>
          <w:szCs w:val="18"/>
          <w:lang w:val="nl-NL"/>
        </w:rPr>
        <w:t>al gebruikt voor vermeerdering</w:t>
      </w:r>
      <w:r w:rsidR="004670CE">
        <w:rPr>
          <w:rFonts w:ascii="Verdana" w:hAnsi="Verdana"/>
          <w:sz w:val="18"/>
          <w:szCs w:val="18"/>
          <w:lang w:val="nl-NL"/>
        </w:rPr>
        <w:t>,</w:t>
      </w:r>
      <w:r w:rsidR="003F36ED">
        <w:rPr>
          <w:rFonts w:ascii="Verdana" w:hAnsi="Verdana"/>
          <w:sz w:val="18"/>
          <w:szCs w:val="18"/>
          <w:lang w:val="nl-NL"/>
        </w:rPr>
        <w:t xml:space="preserve"> </w:t>
      </w:r>
      <w:r w:rsidR="00123EB9" w:rsidRPr="0063606A">
        <w:rPr>
          <w:rFonts w:ascii="Verdana" w:hAnsi="Verdana"/>
          <w:sz w:val="18"/>
          <w:szCs w:val="18"/>
          <w:lang w:val="nl-NL"/>
        </w:rPr>
        <w:t xml:space="preserve">wordt </w:t>
      </w:r>
      <w:r w:rsidR="00962F47" w:rsidRPr="0063606A">
        <w:rPr>
          <w:rFonts w:ascii="Verdana" w:hAnsi="Verdana"/>
          <w:sz w:val="18"/>
          <w:szCs w:val="18"/>
          <w:lang w:val="nl-NL"/>
        </w:rPr>
        <w:t>altijd bewaard</w:t>
      </w:r>
      <w:r w:rsidR="00B80B77" w:rsidRPr="0063606A">
        <w:rPr>
          <w:rFonts w:ascii="Verdana" w:hAnsi="Verdana"/>
          <w:sz w:val="18"/>
          <w:szCs w:val="18"/>
          <w:lang w:val="nl-NL"/>
        </w:rPr>
        <w:t>. Het</w:t>
      </w:r>
      <w:r w:rsidR="00962F47" w:rsidRPr="0063606A">
        <w:rPr>
          <w:rFonts w:ascii="Verdana" w:hAnsi="Verdana"/>
          <w:sz w:val="18"/>
          <w:szCs w:val="18"/>
          <w:lang w:val="nl-NL"/>
        </w:rPr>
        <w:t xml:space="preserve"> kan gebruikt worden voor een volgende vermeerdering in het geval er iets misgegaan is met de eerdere vermeerdering. Het kan ook gebruikt worden </w:t>
      </w:r>
      <w:r w:rsidR="00123EB9" w:rsidRPr="0063606A">
        <w:rPr>
          <w:rFonts w:ascii="Verdana" w:hAnsi="Verdana"/>
          <w:sz w:val="18"/>
          <w:szCs w:val="18"/>
          <w:lang w:val="nl-NL"/>
        </w:rPr>
        <w:t xml:space="preserve">ter </w:t>
      </w:r>
      <w:r w:rsidR="00962F47" w:rsidRPr="0063606A">
        <w:rPr>
          <w:rFonts w:ascii="Verdana" w:hAnsi="Verdana"/>
          <w:sz w:val="18"/>
          <w:szCs w:val="18"/>
          <w:lang w:val="nl-NL"/>
        </w:rPr>
        <w:t>identificatie van het huidige materiaal.</w:t>
      </w:r>
      <w:r w:rsidR="004670CE" w:rsidRPr="004670CE">
        <w:rPr>
          <w:lang w:val="nl-NL"/>
        </w:rPr>
        <w:t xml:space="preserve"> </w:t>
      </w:r>
    </w:p>
    <w:p w14:paraId="22E74BC5" w14:textId="30A422C7" w:rsidR="004670CE" w:rsidRDefault="009219A6" w:rsidP="00123EB9">
      <w:pPr>
        <w:pStyle w:val="ListParagraph"/>
        <w:numPr>
          <w:ilvl w:val="0"/>
          <w:numId w:val="17"/>
        </w:numPr>
        <w:rPr>
          <w:rFonts w:ascii="Verdana" w:hAnsi="Verdana"/>
          <w:sz w:val="18"/>
          <w:szCs w:val="18"/>
          <w:lang w:val="nl-NL"/>
        </w:rPr>
      </w:pPr>
      <w:r w:rsidRPr="009219A6">
        <w:rPr>
          <w:rFonts w:ascii="Verdana" w:hAnsi="Verdana"/>
          <w:sz w:val="18"/>
          <w:szCs w:val="18"/>
          <w:lang w:val="nl-NL"/>
        </w:rPr>
        <w:t>Bronmateriaal met een kleine kans op toekomstig gebruik, of materiaal met de status ‘</w:t>
      </w:r>
      <w:proofErr w:type="spellStart"/>
      <w:r w:rsidRPr="009219A6">
        <w:rPr>
          <w:rFonts w:ascii="Verdana" w:hAnsi="Verdana"/>
          <w:sz w:val="18"/>
          <w:szCs w:val="18"/>
          <w:lang w:val="nl-NL"/>
        </w:rPr>
        <w:t>archive</w:t>
      </w:r>
      <w:proofErr w:type="spellEnd"/>
      <w:r w:rsidRPr="009219A6">
        <w:rPr>
          <w:rFonts w:ascii="Verdana" w:hAnsi="Verdana"/>
          <w:sz w:val="18"/>
          <w:szCs w:val="18"/>
          <w:lang w:val="nl-NL"/>
        </w:rPr>
        <w:t>’ zonder ANR, wordt bewaard zolang toekomstig gebruik door CGN of anderen niet wordt uitgesloten</w:t>
      </w:r>
      <w:r w:rsidR="004670CE">
        <w:rPr>
          <w:rFonts w:ascii="Verdana" w:hAnsi="Verdana"/>
          <w:sz w:val="18"/>
          <w:szCs w:val="18"/>
          <w:lang w:val="nl-NL"/>
        </w:rPr>
        <w:t>.</w:t>
      </w:r>
    </w:p>
    <w:p w14:paraId="594D9049" w14:textId="2D9D860D" w:rsidR="00164045" w:rsidRDefault="00164045" w:rsidP="00164045">
      <w:pPr>
        <w:pStyle w:val="ListParagraph"/>
        <w:numPr>
          <w:ilvl w:val="0"/>
          <w:numId w:val="17"/>
        </w:numPr>
        <w:rPr>
          <w:rFonts w:ascii="Verdana" w:hAnsi="Verdana"/>
          <w:sz w:val="18"/>
          <w:szCs w:val="18"/>
          <w:lang w:val="nl-NL"/>
        </w:rPr>
      </w:pPr>
      <w:proofErr w:type="spellStart"/>
      <w:r w:rsidRPr="00164045">
        <w:rPr>
          <w:rFonts w:ascii="Verdana" w:hAnsi="Verdana"/>
          <w:sz w:val="18"/>
          <w:szCs w:val="18"/>
          <w:lang w:val="nl-NL"/>
        </w:rPr>
        <w:t>A</w:t>
      </w:r>
      <w:r w:rsidR="00123EB9" w:rsidRPr="00164045">
        <w:rPr>
          <w:rFonts w:ascii="Verdana" w:hAnsi="Verdana"/>
          <w:sz w:val="18"/>
          <w:szCs w:val="18"/>
          <w:lang w:val="nl-NL"/>
        </w:rPr>
        <w:t>rchived</w:t>
      </w:r>
      <w:proofErr w:type="spellEnd"/>
      <w:r w:rsidR="00123EB9" w:rsidRPr="00164045">
        <w:rPr>
          <w:rFonts w:ascii="Verdana" w:hAnsi="Verdana"/>
          <w:sz w:val="18"/>
          <w:szCs w:val="18"/>
          <w:lang w:val="nl-NL"/>
        </w:rPr>
        <w:t xml:space="preserve"> materiaal met </w:t>
      </w:r>
      <w:r w:rsidRPr="00164045">
        <w:rPr>
          <w:rFonts w:ascii="Verdana" w:hAnsi="Verdana"/>
          <w:sz w:val="18"/>
          <w:szCs w:val="18"/>
          <w:lang w:val="nl-NL"/>
        </w:rPr>
        <w:t>ANR</w:t>
      </w:r>
      <w:r w:rsidR="00123EB9" w:rsidRPr="00164045">
        <w:rPr>
          <w:rFonts w:ascii="Verdana" w:hAnsi="Verdana"/>
          <w:sz w:val="18"/>
          <w:szCs w:val="18"/>
          <w:lang w:val="nl-NL"/>
        </w:rPr>
        <w:t xml:space="preserve"> wordt </w:t>
      </w:r>
      <w:r w:rsidRPr="00164045">
        <w:rPr>
          <w:rFonts w:ascii="Verdana" w:hAnsi="Verdana"/>
          <w:sz w:val="18"/>
          <w:szCs w:val="18"/>
          <w:lang w:val="nl-NL"/>
        </w:rPr>
        <w:t>altijd bewaard. Er kan altijd nog besloten worden om het weer op te nemen in de reguliere collectie, zie INS-CGN-PG-003.</w:t>
      </w:r>
    </w:p>
    <w:p w14:paraId="64D60FD1" w14:textId="65BDEB98" w:rsidR="006A1B3A" w:rsidRDefault="006A1B3A" w:rsidP="00164045">
      <w:pPr>
        <w:pStyle w:val="ListParagraph"/>
        <w:numPr>
          <w:ilvl w:val="0"/>
          <w:numId w:val="17"/>
        </w:numPr>
        <w:rPr>
          <w:rFonts w:ascii="Verdana" w:hAnsi="Verdana"/>
          <w:sz w:val="18"/>
          <w:szCs w:val="18"/>
          <w:lang w:val="nl-NL"/>
        </w:rPr>
      </w:pPr>
      <w:r>
        <w:rPr>
          <w:rFonts w:ascii="Verdana" w:hAnsi="Verdana"/>
          <w:sz w:val="18"/>
          <w:szCs w:val="18"/>
          <w:lang w:val="nl-NL"/>
        </w:rPr>
        <w:t>Z</w:t>
      </w:r>
      <w:r w:rsidRPr="006A1B3A">
        <w:rPr>
          <w:rFonts w:ascii="Verdana" w:hAnsi="Verdana"/>
          <w:sz w:val="18"/>
          <w:szCs w:val="18"/>
          <w:lang w:val="nl-NL"/>
        </w:rPr>
        <w:t>aad teveel voor opname</w:t>
      </w:r>
      <w:r>
        <w:rPr>
          <w:rFonts w:ascii="Verdana" w:hAnsi="Verdana"/>
          <w:sz w:val="18"/>
          <w:szCs w:val="18"/>
          <w:lang w:val="nl-NL"/>
        </w:rPr>
        <w:t xml:space="preserve"> werd in het verleden opgenomen als afwijkend materiaal. Dit wordt nu niet meer gedaan</w:t>
      </w:r>
      <w:r w:rsidR="00FB34B3">
        <w:rPr>
          <w:rFonts w:ascii="Verdana" w:hAnsi="Verdana"/>
          <w:sz w:val="18"/>
          <w:szCs w:val="18"/>
          <w:lang w:val="nl-NL"/>
        </w:rPr>
        <w:t>, en in overleg met de curatoren in de loop van de tijd weggegooid</w:t>
      </w:r>
      <w:r>
        <w:rPr>
          <w:rFonts w:ascii="Verdana" w:hAnsi="Verdana"/>
          <w:sz w:val="18"/>
          <w:szCs w:val="18"/>
          <w:lang w:val="nl-NL"/>
        </w:rPr>
        <w:t xml:space="preserve">. </w:t>
      </w:r>
    </w:p>
    <w:p w14:paraId="3EA98B6A" w14:textId="77777777" w:rsidR="006A1B3A" w:rsidRDefault="00164045" w:rsidP="00B419D1">
      <w:pPr>
        <w:pStyle w:val="ListParagraph"/>
        <w:numPr>
          <w:ilvl w:val="0"/>
          <w:numId w:val="17"/>
        </w:numPr>
        <w:rPr>
          <w:rFonts w:ascii="Verdana" w:hAnsi="Verdana"/>
          <w:sz w:val="18"/>
          <w:szCs w:val="18"/>
          <w:lang w:val="nl-NL"/>
        </w:rPr>
      </w:pPr>
      <w:r w:rsidRPr="00147256">
        <w:rPr>
          <w:rFonts w:ascii="Verdana" w:hAnsi="Verdana"/>
          <w:sz w:val="18"/>
          <w:szCs w:val="18"/>
          <w:lang w:val="nl-NL"/>
        </w:rPr>
        <w:t>Bij ‘niet genoeg zaad na vermeerdering en/of op te weinig planten geoogst</w:t>
      </w:r>
      <w:r w:rsidR="00D90E24" w:rsidRPr="00147256">
        <w:rPr>
          <w:rFonts w:ascii="Verdana" w:hAnsi="Verdana"/>
          <w:sz w:val="18"/>
          <w:szCs w:val="18"/>
          <w:lang w:val="nl-NL"/>
        </w:rPr>
        <w:t xml:space="preserve"> en/of een te lage kiemkracht</w:t>
      </w:r>
      <w:r w:rsidRPr="00147256">
        <w:rPr>
          <w:rFonts w:ascii="Verdana" w:hAnsi="Verdana"/>
          <w:sz w:val="18"/>
          <w:szCs w:val="18"/>
          <w:lang w:val="nl-NL"/>
        </w:rPr>
        <w:t xml:space="preserve">’ wordt </w:t>
      </w:r>
      <w:r w:rsidR="00D90E24" w:rsidRPr="00147256">
        <w:rPr>
          <w:rFonts w:ascii="Verdana" w:hAnsi="Verdana"/>
          <w:sz w:val="18"/>
          <w:szCs w:val="18"/>
          <w:lang w:val="nl-NL"/>
        </w:rPr>
        <w:t>h</w:t>
      </w:r>
      <w:r w:rsidRPr="00147256">
        <w:rPr>
          <w:rFonts w:ascii="Verdana" w:hAnsi="Verdana"/>
          <w:sz w:val="18"/>
          <w:szCs w:val="18"/>
          <w:lang w:val="nl-NL"/>
        </w:rPr>
        <w:t>et materiaal bewaard tot na de volgende vermeerdering. Indien het dan niet meer nodig is, wordt het vernietigd.</w:t>
      </w:r>
    </w:p>
    <w:p w14:paraId="1BBE0151" w14:textId="5F5E2DCF" w:rsidR="00065662" w:rsidRPr="008C2977" w:rsidRDefault="006A1B3A" w:rsidP="00BA7FF8">
      <w:pPr>
        <w:pStyle w:val="ListParagraph"/>
        <w:numPr>
          <w:ilvl w:val="0"/>
          <w:numId w:val="17"/>
        </w:numPr>
        <w:rPr>
          <w:rFonts w:ascii="Verdana" w:hAnsi="Verdana"/>
          <w:b/>
          <w:sz w:val="18"/>
          <w:szCs w:val="18"/>
          <w:lang w:val="nl-NL"/>
        </w:rPr>
      </w:pPr>
      <w:r w:rsidRPr="008C2977">
        <w:rPr>
          <w:rFonts w:ascii="Verdana" w:hAnsi="Verdana"/>
          <w:sz w:val="18"/>
          <w:szCs w:val="18"/>
          <w:lang w:val="nl-NL"/>
        </w:rPr>
        <w:t xml:space="preserve">Open zaadzakjes bepaling herhalingskiemkracht. Deze zakjes worden </w:t>
      </w:r>
      <w:r w:rsidR="008C2977" w:rsidRPr="008C2977">
        <w:rPr>
          <w:rFonts w:ascii="Verdana" w:hAnsi="Verdana"/>
          <w:sz w:val="18"/>
          <w:szCs w:val="18"/>
          <w:lang w:val="nl-NL"/>
        </w:rPr>
        <w:t>weggegooid</w:t>
      </w:r>
      <w:r w:rsidRPr="008C2977">
        <w:rPr>
          <w:rFonts w:ascii="Verdana" w:hAnsi="Verdana"/>
          <w:sz w:val="18"/>
          <w:szCs w:val="18"/>
          <w:lang w:val="nl-NL"/>
        </w:rPr>
        <w:t xml:space="preserve"> na </w:t>
      </w:r>
      <w:r w:rsidR="008C2977" w:rsidRPr="008C2977">
        <w:rPr>
          <w:rFonts w:ascii="Verdana" w:hAnsi="Verdana"/>
          <w:sz w:val="18"/>
          <w:szCs w:val="18"/>
          <w:lang w:val="nl-NL"/>
        </w:rPr>
        <w:t xml:space="preserve">het afronden van de kiemproeven van het betreffende gewas in </w:t>
      </w:r>
      <w:r w:rsidR="008C2977">
        <w:rPr>
          <w:rFonts w:ascii="Verdana" w:hAnsi="Verdana"/>
          <w:sz w:val="18"/>
          <w:szCs w:val="18"/>
          <w:lang w:val="nl-NL"/>
        </w:rPr>
        <w:t>het betreffende jaar</w:t>
      </w:r>
      <w:r w:rsidR="008C2977" w:rsidRPr="008C2977">
        <w:rPr>
          <w:rFonts w:ascii="Verdana" w:hAnsi="Verdana"/>
          <w:sz w:val="18"/>
          <w:szCs w:val="18"/>
          <w:lang w:val="nl-NL"/>
        </w:rPr>
        <w:t xml:space="preserve"> tenzij er nog kiemproeven herhaald moeten worden in het jaar erna of er nog foto’s gemaakt moeten worden van de zaden. In </w:t>
      </w:r>
      <w:r w:rsidR="008C2977">
        <w:rPr>
          <w:rFonts w:ascii="Verdana" w:hAnsi="Verdana"/>
          <w:sz w:val="18"/>
          <w:szCs w:val="18"/>
          <w:lang w:val="nl-NL"/>
        </w:rPr>
        <w:t>dat</w:t>
      </w:r>
      <w:r w:rsidR="008C2977" w:rsidRPr="008C2977">
        <w:rPr>
          <w:rFonts w:ascii="Verdana" w:hAnsi="Verdana"/>
          <w:sz w:val="18"/>
          <w:szCs w:val="18"/>
          <w:lang w:val="nl-NL"/>
        </w:rPr>
        <w:t xml:space="preserve"> geval </w:t>
      </w:r>
      <w:r w:rsidR="008C2977">
        <w:rPr>
          <w:rFonts w:ascii="Verdana" w:hAnsi="Verdana"/>
          <w:sz w:val="18"/>
          <w:szCs w:val="18"/>
          <w:lang w:val="nl-NL"/>
        </w:rPr>
        <w:t>worden de zakjes pas weggegooid als</w:t>
      </w:r>
      <w:r w:rsidR="008C2977" w:rsidRPr="008C2977">
        <w:rPr>
          <w:rFonts w:ascii="Verdana" w:hAnsi="Verdana"/>
          <w:sz w:val="18"/>
          <w:szCs w:val="18"/>
          <w:lang w:val="nl-NL"/>
        </w:rPr>
        <w:t xml:space="preserve"> dat </w:t>
      </w:r>
      <w:r w:rsidR="008C2977">
        <w:rPr>
          <w:rFonts w:ascii="Verdana" w:hAnsi="Verdana"/>
          <w:sz w:val="18"/>
          <w:szCs w:val="18"/>
          <w:lang w:val="nl-NL"/>
        </w:rPr>
        <w:t xml:space="preserve">ook </w:t>
      </w:r>
      <w:r w:rsidR="008C2977" w:rsidRPr="008C2977">
        <w:rPr>
          <w:rFonts w:ascii="Verdana" w:hAnsi="Verdana"/>
          <w:sz w:val="18"/>
          <w:szCs w:val="18"/>
          <w:lang w:val="nl-NL"/>
        </w:rPr>
        <w:t>afgerond is.</w:t>
      </w:r>
    </w:p>
    <w:sectPr w:rsidR="00065662" w:rsidRPr="008C2977" w:rsidSect="007C5241">
      <w:headerReference w:type="default" r:id="rId8"/>
      <w:footerReference w:type="default" r:id="rId9"/>
      <w:pgSz w:w="11907" w:h="16840" w:code="9"/>
      <w:pgMar w:top="1440" w:right="1814" w:bottom="1440" w:left="158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085EF" w14:textId="77777777" w:rsidR="00125563" w:rsidRDefault="00125563">
      <w:r>
        <w:separator/>
      </w:r>
    </w:p>
  </w:endnote>
  <w:endnote w:type="continuationSeparator" w:id="0">
    <w:p w14:paraId="66C58CFE" w14:textId="77777777" w:rsidR="00125563" w:rsidRDefault="0012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2248"/>
      <w:gridCol w:w="1234"/>
      <w:gridCol w:w="2437"/>
      <w:gridCol w:w="1432"/>
    </w:tblGrid>
    <w:tr w:rsidR="00125563" w14:paraId="7FED794A" w14:textId="77777777" w:rsidTr="00B0537D">
      <w:trPr>
        <w:trHeight w:val="495"/>
      </w:trPr>
      <w:tc>
        <w:tcPr>
          <w:tcW w:w="871" w:type="dxa"/>
          <w:tcBorders>
            <w:top w:val="single" w:sz="4" w:space="0" w:color="auto"/>
            <w:left w:val="single" w:sz="4" w:space="0" w:color="auto"/>
            <w:bottom w:val="single" w:sz="4" w:space="0" w:color="auto"/>
            <w:right w:val="single" w:sz="4" w:space="0" w:color="auto"/>
          </w:tcBorders>
          <w:hideMark/>
        </w:tcPr>
        <w:p w14:paraId="3F589866"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auteur</w:t>
          </w:r>
        </w:p>
      </w:tc>
      <w:tc>
        <w:tcPr>
          <w:tcW w:w="2248" w:type="dxa"/>
          <w:tcBorders>
            <w:top w:val="single" w:sz="4" w:space="0" w:color="auto"/>
            <w:left w:val="single" w:sz="4" w:space="0" w:color="auto"/>
            <w:bottom w:val="single" w:sz="4" w:space="0" w:color="auto"/>
            <w:right w:val="single" w:sz="4" w:space="0" w:color="auto"/>
          </w:tcBorders>
          <w:hideMark/>
        </w:tcPr>
        <w:p w14:paraId="44DB4E3B" w14:textId="77777777" w:rsidR="00125563" w:rsidRPr="00D003C9" w:rsidRDefault="00125563" w:rsidP="00BE6C98">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proofErr w:type="spellStart"/>
          <w:r>
            <w:rPr>
              <w:rFonts w:ascii="Tahoma" w:hAnsi="Tahoma"/>
              <w:sz w:val="16"/>
              <w14:shadow w14:blurRad="50800" w14:dist="38100" w14:dir="2700000" w14:sx="100000" w14:sy="100000" w14:kx="0" w14:ky="0" w14:algn="tl">
                <w14:srgbClr w14:val="000000">
                  <w14:alpha w14:val="60000"/>
                </w14:srgbClr>
              </w14:shadow>
            </w:rPr>
            <w:t>Procesverant</w:t>
          </w:r>
          <w:r w:rsidRPr="00D003C9">
            <w:rPr>
              <w:rFonts w:ascii="Tahoma" w:hAnsi="Tahoma"/>
              <w:sz w:val="16"/>
              <w14:shadow w14:blurRad="50800" w14:dist="38100" w14:dir="2700000" w14:sx="100000" w14:sy="100000" w14:kx="0" w14:ky="0" w14:algn="tl">
                <w14:srgbClr w14:val="000000">
                  <w14:alpha w14:val="60000"/>
                </w14:srgbClr>
              </w14:shadow>
            </w:rPr>
            <w:t>woordelijke</w:t>
          </w:r>
          <w:proofErr w:type="spellEnd"/>
        </w:p>
      </w:tc>
      <w:tc>
        <w:tcPr>
          <w:tcW w:w="1234" w:type="dxa"/>
          <w:tcBorders>
            <w:top w:val="single" w:sz="4" w:space="0" w:color="auto"/>
            <w:left w:val="single" w:sz="4" w:space="0" w:color="auto"/>
            <w:bottom w:val="single" w:sz="4" w:space="0" w:color="auto"/>
            <w:right w:val="single" w:sz="4" w:space="0" w:color="auto"/>
          </w:tcBorders>
          <w:hideMark/>
        </w:tcPr>
        <w:p w14:paraId="2C550AB9"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proofErr w:type="spellStart"/>
          <w:r w:rsidRPr="00D003C9">
            <w:rPr>
              <w:rFonts w:ascii="Tahoma" w:hAnsi="Tahoma"/>
              <w:sz w:val="16"/>
              <w14:shadow w14:blurRad="50800" w14:dist="38100" w14:dir="2700000" w14:sx="100000" w14:sy="100000" w14:kx="0" w14:ky="0" w14:algn="tl">
                <w14:srgbClr w14:val="000000">
                  <w14:alpha w14:val="60000"/>
                </w14:srgbClr>
              </w14:shadow>
            </w:rPr>
            <w:t>Autorisatie</w:t>
          </w:r>
          <w:proofErr w:type="spellEnd"/>
        </w:p>
      </w:tc>
      <w:tc>
        <w:tcPr>
          <w:tcW w:w="2437" w:type="dxa"/>
          <w:tcBorders>
            <w:top w:val="single" w:sz="4" w:space="0" w:color="auto"/>
            <w:left w:val="single" w:sz="4" w:space="0" w:color="auto"/>
            <w:bottom w:val="single" w:sz="4" w:space="0" w:color="auto"/>
            <w:right w:val="single" w:sz="4" w:space="0" w:color="auto"/>
          </w:tcBorders>
          <w:hideMark/>
        </w:tcPr>
        <w:p w14:paraId="55891427"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 xml:space="preserve">Datum </w:t>
          </w:r>
          <w:proofErr w:type="spellStart"/>
          <w:r w:rsidRPr="00D003C9">
            <w:rPr>
              <w:rFonts w:ascii="Tahoma" w:hAnsi="Tahoma"/>
              <w:sz w:val="16"/>
              <w14:shadow w14:blurRad="50800" w14:dist="38100" w14:dir="2700000" w14:sx="100000" w14:sy="100000" w14:kx="0" w14:ky="0" w14:algn="tl">
                <w14:srgbClr w14:val="000000">
                  <w14:alpha w14:val="60000"/>
                </w14:srgbClr>
              </w14:shadow>
            </w:rPr>
            <w:t>geldigheidsverkl</w:t>
          </w:r>
          <w:proofErr w:type="spellEnd"/>
          <w:r w:rsidRPr="00D003C9">
            <w:rPr>
              <w:rFonts w:ascii="Tahoma" w:hAnsi="Tahoma"/>
              <w:sz w:val="16"/>
              <w14:shadow w14:blurRad="50800" w14:dist="38100" w14:dir="2700000" w14:sx="100000" w14:sy="100000" w14:kx="0" w14:ky="0" w14:algn="tl">
                <w14:srgbClr w14:val="000000">
                  <w14:alpha w14:val="60000"/>
                </w14:srgbClr>
              </w14:shadow>
            </w:rPr>
            <w:t>.</w:t>
          </w:r>
        </w:p>
      </w:tc>
      <w:tc>
        <w:tcPr>
          <w:tcW w:w="1432" w:type="dxa"/>
          <w:tcBorders>
            <w:top w:val="single" w:sz="4" w:space="0" w:color="auto"/>
            <w:left w:val="single" w:sz="4" w:space="0" w:color="auto"/>
            <w:bottom w:val="single" w:sz="4" w:space="0" w:color="auto"/>
            <w:right w:val="single" w:sz="4" w:space="0" w:color="auto"/>
          </w:tcBorders>
          <w:hideMark/>
        </w:tcPr>
        <w:p w14:paraId="06D6F7CF"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Versie nr.</w:t>
          </w:r>
        </w:p>
      </w:tc>
    </w:tr>
    <w:tr w:rsidR="00125563" w14:paraId="2296073F" w14:textId="77777777" w:rsidTr="00B0537D">
      <w:trPr>
        <w:cantSplit/>
        <w:trHeight w:val="246"/>
      </w:trPr>
      <w:tc>
        <w:tcPr>
          <w:tcW w:w="871" w:type="dxa"/>
          <w:vMerge w:val="restart"/>
          <w:tcBorders>
            <w:top w:val="single" w:sz="4" w:space="0" w:color="auto"/>
            <w:left w:val="single" w:sz="4" w:space="0" w:color="auto"/>
            <w:bottom w:val="single" w:sz="4" w:space="0" w:color="auto"/>
            <w:right w:val="single" w:sz="4" w:space="0" w:color="auto"/>
          </w:tcBorders>
          <w:hideMark/>
        </w:tcPr>
        <w:p w14:paraId="54531BD2"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sidRPr="00D003C9">
            <w:rPr>
              <w:rFonts w:ascii="Tahoma" w:hAnsi="Tahoma"/>
              <w:sz w:val="16"/>
              <w14:shadow w14:blurRad="50800" w14:dist="38100" w14:dir="2700000" w14:sx="100000" w14:sy="100000" w14:kx="0" w14:ky="0" w14:algn="tl">
                <w14:srgbClr w14:val="000000">
                  <w14:alpha w14:val="60000"/>
                </w14:srgbClr>
              </w14:shadow>
            </w:rPr>
            <w:t>LG</w:t>
          </w:r>
        </w:p>
      </w:tc>
      <w:tc>
        <w:tcPr>
          <w:tcW w:w="2248" w:type="dxa"/>
          <w:vMerge w:val="restart"/>
          <w:tcBorders>
            <w:top w:val="single" w:sz="4" w:space="0" w:color="auto"/>
            <w:left w:val="single" w:sz="4" w:space="0" w:color="auto"/>
            <w:bottom w:val="single" w:sz="4" w:space="0" w:color="auto"/>
            <w:right w:val="single" w:sz="4" w:space="0" w:color="auto"/>
          </w:tcBorders>
          <w:hideMark/>
        </w:tcPr>
        <w:p w14:paraId="135F1E95" w14:textId="77777777" w:rsidR="00125563" w:rsidRPr="00D003C9" w:rsidRDefault="00125563" w:rsidP="00BE6C98">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234" w:type="dxa"/>
          <w:vMerge w:val="restart"/>
          <w:tcBorders>
            <w:top w:val="single" w:sz="4" w:space="0" w:color="auto"/>
            <w:left w:val="single" w:sz="4" w:space="0" w:color="auto"/>
            <w:bottom w:val="single" w:sz="4" w:space="0" w:color="auto"/>
            <w:right w:val="single" w:sz="4" w:space="0" w:color="auto"/>
          </w:tcBorders>
          <w:hideMark/>
        </w:tcPr>
        <w:p w14:paraId="4325050F" w14:textId="77777777" w:rsidR="00125563" w:rsidRPr="00D003C9" w:rsidRDefault="00125563">
          <w:pPr>
            <w:widowControl w:val="0"/>
            <w:rPr>
              <w:rFonts w:ascii="Tahoma" w:hAnsi="Tahoma"/>
              <w:color w:val="000000"/>
              <w:kern w:val="28"/>
              <w:sz w:val="16"/>
              <w:lang w:val="nl-NL"/>
              <w14:shadow w14:blurRad="50800" w14:dist="38100" w14:dir="2700000" w14:sx="100000" w14:sy="100000" w14:kx="0" w14:ky="0" w14:algn="tl">
                <w14:srgbClr w14:val="000000">
                  <w14:alpha w14:val="60000"/>
                </w14:srgbClr>
              </w14:shadow>
            </w:rPr>
          </w:pPr>
          <w:r>
            <w:rPr>
              <w:rFonts w:ascii="Tahoma" w:hAnsi="Tahoma"/>
              <w:color w:val="000000"/>
              <w:kern w:val="28"/>
              <w:sz w:val="16"/>
              <w:lang w:val="nl-NL"/>
              <w14:shadow w14:blurRad="50800" w14:dist="38100" w14:dir="2700000" w14:sx="100000" w14:sy="100000" w14:kx="0" w14:ky="0" w14:algn="tl">
                <w14:srgbClr w14:val="000000">
                  <w14:alpha w14:val="60000"/>
                </w14:srgbClr>
              </w14:shadow>
            </w:rPr>
            <w:t>CK</w:t>
          </w:r>
        </w:p>
      </w:tc>
      <w:tc>
        <w:tcPr>
          <w:tcW w:w="2437" w:type="dxa"/>
          <w:vMerge w:val="restart"/>
          <w:tcBorders>
            <w:top w:val="single" w:sz="4" w:space="0" w:color="auto"/>
            <w:left w:val="single" w:sz="4" w:space="0" w:color="auto"/>
            <w:bottom w:val="single" w:sz="4" w:space="0" w:color="auto"/>
            <w:right w:val="single" w:sz="4" w:space="0" w:color="auto"/>
          </w:tcBorders>
          <w:hideMark/>
        </w:tcPr>
        <w:p w14:paraId="7E3FDC7F" w14:textId="77777777" w:rsidR="00125563" w:rsidRPr="00D003C9" w:rsidRDefault="00125563" w:rsidP="008C16C0">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28-9-2018</w:t>
          </w:r>
        </w:p>
      </w:tc>
      <w:tc>
        <w:tcPr>
          <w:tcW w:w="1432" w:type="dxa"/>
          <w:vMerge w:val="restart"/>
          <w:tcBorders>
            <w:top w:val="single" w:sz="4" w:space="0" w:color="auto"/>
            <w:left w:val="single" w:sz="4" w:space="0" w:color="auto"/>
            <w:bottom w:val="single" w:sz="4" w:space="0" w:color="auto"/>
            <w:right w:val="single" w:sz="4" w:space="0" w:color="auto"/>
          </w:tcBorders>
          <w:hideMark/>
        </w:tcPr>
        <w:p w14:paraId="72FB0259" w14:textId="77777777" w:rsidR="00125563" w:rsidRPr="00D003C9" w:rsidRDefault="00125563" w:rsidP="00B2377C">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4</w:t>
          </w:r>
        </w:p>
      </w:tc>
    </w:tr>
    <w:tr w:rsidR="00125563" w14:paraId="6E08C5C8" w14:textId="77777777" w:rsidTr="00B0537D">
      <w:trPr>
        <w:cantSplit/>
        <w:trHeight w:val="246"/>
      </w:trPr>
      <w:tc>
        <w:tcPr>
          <w:tcW w:w="871" w:type="dxa"/>
          <w:vMerge/>
          <w:tcBorders>
            <w:top w:val="single" w:sz="4" w:space="0" w:color="auto"/>
            <w:left w:val="single" w:sz="4" w:space="0" w:color="auto"/>
            <w:bottom w:val="single" w:sz="4" w:space="0" w:color="auto"/>
            <w:right w:val="single" w:sz="4" w:space="0" w:color="auto"/>
          </w:tcBorders>
          <w:vAlign w:val="center"/>
          <w:hideMark/>
        </w:tcPr>
        <w:p w14:paraId="70A0B98D"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248" w:type="dxa"/>
          <w:vMerge/>
          <w:tcBorders>
            <w:top w:val="single" w:sz="4" w:space="0" w:color="auto"/>
            <w:left w:val="single" w:sz="4" w:space="0" w:color="auto"/>
            <w:bottom w:val="single" w:sz="4" w:space="0" w:color="auto"/>
            <w:right w:val="single" w:sz="4" w:space="0" w:color="auto"/>
          </w:tcBorders>
          <w:vAlign w:val="center"/>
          <w:hideMark/>
        </w:tcPr>
        <w:p w14:paraId="60FB42DE"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14:paraId="2241272D"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888ABBC" w14:textId="77777777" w:rsidR="00125563" w:rsidRPr="00D003C9" w:rsidRDefault="00125563">
          <w:pPr>
            <w:rPr>
              <w:rFonts w:ascii="Tahoma" w:hAnsi="Tahoma"/>
              <w:color w:val="000000"/>
              <w:kern w:val="28"/>
              <w:sz w:val="16"/>
              <w:lang w:val="nl-NL"/>
              <w14:shadow w14:blurRad="50800" w14:dist="38100" w14:dir="2700000" w14:sx="100000" w14:sy="100000" w14:kx="0" w14:ky="0" w14:algn="tl">
                <w14:srgbClr w14:val="000000">
                  <w14:alpha w14:val="60000"/>
                </w14:srgbClr>
              </w14:shadow>
            </w:rPr>
          </w:pPr>
        </w:p>
      </w:tc>
      <w:tc>
        <w:tcPr>
          <w:tcW w:w="1432" w:type="dxa"/>
          <w:vMerge/>
          <w:tcBorders>
            <w:top w:val="single" w:sz="4" w:space="0" w:color="auto"/>
            <w:left w:val="single" w:sz="4" w:space="0" w:color="auto"/>
            <w:bottom w:val="single" w:sz="4" w:space="0" w:color="auto"/>
            <w:right w:val="single" w:sz="4" w:space="0" w:color="auto"/>
          </w:tcBorders>
          <w:vAlign w:val="center"/>
          <w:hideMark/>
        </w:tcPr>
        <w:p w14:paraId="6E312296" w14:textId="77777777" w:rsidR="00125563" w:rsidRPr="00D003C9" w:rsidRDefault="00125563">
          <w:pPr>
            <w:rPr>
              <w:rFonts w:ascii="Tahoma" w:hAnsi="Tahoma"/>
              <w:color w:val="000000"/>
              <w:kern w:val="28"/>
              <w:sz w:val="16"/>
              <w:lang w:val="en-AU"/>
              <w14:shadow w14:blurRad="50800" w14:dist="38100" w14:dir="2700000" w14:sx="100000" w14:sy="100000" w14:kx="0" w14:ky="0" w14:algn="tl">
                <w14:srgbClr w14:val="000000">
                  <w14:alpha w14:val="60000"/>
                </w14:srgbClr>
              </w14:shadow>
            </w:rPr>
          </w:pPr>
        </w:p>
      </w:tc>
    </w:tr>
  </w:tbl>
  <w:p w14:paraId="61987C12" w14:textId="77777777" w:rsidR="00125563" w:rsidRDefault="001255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E17EF" w14:textId="77777777" w:rsidR="00125563" w:rsidRDefault="00125563">
      <w:r>
        <w:separator/>
      </w:r>
    </w:p>
  </w:footnote>
  <w:footnote w:type="continuationSeparator" w:id="0">
    <w:p w14:paraId="7E783227" w14:textId="77777777" w:rsidR="00125563" w:rsidRDefault="00125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835"/>
    </w:tblGrid>
    <w:tr w:rsidR="00125563" w14:paraId="61B798F8" w14:textId="77777777" w:rsidTr="007C5241">
      <w:trPr>
        <w:trHeight w:val="699"/>
      </w:trPr>
      <w:tc>
        <w:tcPr>
          <w:tcW w:w="7338" w:type="dxa"/>
        </w:tcPr>
        <w:p w14:paraId="0E7476A4" w14:textId="77777777" w:rsidR="00125563" w:rsidRPr="002E25E4" w:rsidRDefault="00125563">
          <w:pPr>
            <w:pStyle w:val="Header"/>
            <w:rPr>
              <w:rStyle w:val="PageNumber"/>
              <w:sz w:val="16"/>
              <w:lang w:val="nl-NL"/>
            </w:rPr>
          </w:pPr>
          <w:r w:rsidRPr="00D003C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D003C9">
            <w:rPr>
              <w:rFonts w:ascii="Tahoma" w:hAnsi="Tahoma"/>
              <w:sz w:val="40"/>
              <w:lang w:val="nl-NL"/>
              <w14:shadow w14:blurRad="50800" w14:dist="38100" w14:dir="2700000" w14:sx="100000" w14:sy="100000" w14:kx="0" w14:ky="0" w14:algn="tl">
                <w14:srgbClr w14:val="000000">
                  <w14:alpha w14:val="60000"/>
                </w14:srgbClr>
              </w14:shadow>
            </w:rPr>
            <w:br/>
          </w:r>
          <w:r w:rsidRPr="00D003C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2835" w:type="dxa"/>
        </w:tcPr>
        <w:p w14:paraId="24F83936" w14:textId="77777777" w:rsidR="00125563" w:rsidRDefault="00125563">
          <w:pPr>
            <w:pStyle w:val="Header"/>
            <w:rPr>
              <w:rStyle w:val="PageNumber"/>
              <w:sz w:val="16"/>
            </w:rPr>
          </w:pPr>
          <w:r>
            <w:rPr>
              <w:rFonts w:ascii="Tahoma" w:hAnsi="Tahoma"/>
              <w:b/>
              <w:noProof/>
              <w:sz w:val="40"/>
              <w:lang w:val="nl-NL"/>
            </w:rPr>
            <w:drawing>
              <wp:inline distT="0" distB="0" distL="0" distR="0" wp14:anchorId="699C917A" wp14:editId="3685E3B1">
                <wp:extent cx="556260" cy="46482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464820"/>
                        </a:xfrm>
                        <a:prstGeom prst="rect">
                          <a:avLst/>
                        </a:prstGeom>
                        <a:noFill/>
                        <a:ln>
                          <a:noFill/>
                        </a:ln>
                      </pic:spPr>
                    </pic:pic>
                  </a:graphicData>
                </a:graphic>
              </wp:inline>
            </w:drawing>
          </w:r>
        </w:p>
      </w:tc>
    </w:tr>
    <w:tr w:rsidR="00125563" w:rsidRPr="0023208E" w14:paraId="233DF02A" w14:textId="77777777" w:rsidTr="007C5241">
      <w:trPr>
        <w:trHeight w:val="486"/>
      </w:trPr>
      <w:tc>
        <w:tcPr>
          <w:tcW w:w="7338" w:type="dxa"/>
        </w:tcPr>
        <w:p w14:paraId="5B743F74" w14:textId="77777777" w:rsidR="00125563" w:rsidRPr="003332A4" w:rsidRDefault="00125563">
          <w:pPr>
            <w:pStyle w:val="Header"/>
            <w:tabs>
              <w:tab w:val="left" w:pos="851"/>
            </w:tabs>
            <w:spacing w:before="120"/>
            <w:rPr>
              <w:rStyle w:val="PageNumber"/>
              <w:sz w:val="16"/>
              <w:lang w:val="nl-NL"/>
            </w:rPr>
          </w:pPr>
          <w:r w:rsidRPr="003332A4">
            <w:rPr>
              <w:rStyle w:val="PageNumber"/>
              <w:sz w:val="16"/>
              <w:lang w:val="nl-NL"/>
            </w:rPr>
            <w:t xml:space="preserve">6. </w:t>
          </w:r>
          <w:r w:rsidRPr="003332A4">
            <w:rPr>
              <w:rStyle w:val="PageNumber"/>
              <w:sz w:val="16"/>
              <w:lang w:val="nl-NL"/>
            </w:rPr>
            <w:tab/>
          </w:r>
          <w:r>
            <w:rPr>
              <w:rStyle w:val="PageNumber"/>
              <w:sz w:val="16"/>
              <w:lang w:val="nl-NL"/>
            </w:rPr>
            <w:t>PGR</w:t>
          </w:r>
        </w:p>
        <w:p w14:paraId="15B32B6C" w14:textId="77777777" w:rsidR="00125563" w:rsidRPr="003332A4" w:rsidRDefault="00125563" w:rsidP="00A15E8A">
          <w:pPr>
            <w:pStyle w:val="Header"/>
            <w:tabs>
              <w:tab w:val="left" w:pos="851"/>
            </w:tabs>
            <w:rPr>
              <w:rStyle w:val="PageNumber"/>
              <w:sz w:val="16"/>
              <w:lang w:val="nl-NL"/>
            </w:rPr>
          </w:pPr>
          <w:r w:rsidRPr="003332A4">
            <w:rPr>
              <w:rStyle w:val="PageNumber"/>
              <w:sz w:val="16"/>
              <w:lang w:val="nl-NL"/>
            </w:rPr>
            <w:t>6.</w:t>
          </w:r>
          <w:r>
            <w:rPr>
              <w:rStyle w:val="PageNumber"/>
              <w:sz w:val="16"/>
              <w:lang w:val="nl-NL"/>
            </w:rPr>
            <w:t>2</w:t>
          </w:r>
          <w:r w:rsidRPr="003332A4">
            <w:rPr>
              <w:rStyle w:val="PageNumber"/>
              <w:sz w:val="16"/>
              <w:lang w:val="nl-NL"/>
            </w:rPr>
            <w:t>.41</w:t>
          </w:r>
          <w:r w:rsidRPr="003332A4">
            <w:rPr>
              <w:rStyle w:val="PageNumber"/>
              <w:sz w:val="16"/>
              <w:lang w:val="nl-NL"/>
            </w:rPr>
            <w:tab/>
            <w:t>Identificatie en naspeurbaarheid</w:t>
          </w:r>
        </w:p>
      </w:tc>
      <w:tc>
        <w:tcPr>
          <w:tcW w:w="2835" w:type="dxa"/>
        </w:tcPr>
        <w:p w14:paraId="15957F64" w14:textId="77777777" w:rsidR="00125563" w:rsidRPr="007C5241" w:rsidRDefault="00125563">
          <w:pPr>
            <w:pStyle w:val="Header"/>
            <w:rPr>
              <w:rStyle w:val="PageNumber"/>
              <w:sz w:val="16"/>
              <w:szCs w:val="16"/>
              <w:lang w:val="nl-NL"/>
            </w:rPr>
          </w:pPr>
          <w:r w:rsidRPr="007C5241">
            <w:rPr>
              <w:rStyle w:val="PageNumber"/>
              <w:sz w:val="16"/>
              <w:szCs w:val="16"/>
              <w:lang w:val="nl-NL"/>
            </w:rPr>
            <w:t>Code: UIT-</w:t>
          </w:r>
          <w:r>
            <w:rPr>
              <w:rStyle w:val="PageNumber"/>
              <w:sz w:val="16"/>
              <w:szCs w:val="16"/>
              <w:lang w:val="nl-NL"/>
            </w:rPr>
            <w:t>CGN-PG 6.2</w:t>
          </w:r>
          <w:r w:rsidRPr="007C5241">
            <w:rPr>
              <w:rStyle w:val="PageNumber"/>
              <w:sz w:val="16"/>
              <w:szCs w:val="16"/>
              <w:lang w:val="nl-NL"/>
            </w:rPr>
            <w:t>.41</w:t>
          </w:r>
        </w:p>
        <w:p w14:paraId="2344D8CD" w14:textId="26437DC8" w:rsidR="00125563" w:rsidRPr="00B0537D" w:rsidRDefault="00125563" w:rsidP="00A15E8A">
          <w:pPr>
            <w:pStyle w:val="Header"/>
            <w:rPr>
              <w:rStyle w:val="PageNumber"/>
              <w:sz w:val="16"/>
              <w:lang w:val="nl-NL"/>
            </w:rPr>
          </w:pPr>
          <w:r w:rsidRPr="007C5241">
            <w:rPr>
              <w:rStyle w:val="PageNumber"/>
              <w:sz w:val="16"/>
              <w:szCs w:val="16"/>
              <w:lang w:val="nl-NL"/>
            </w:rPr>
            <w:t xml:space="preserve">Pagina: </w:t>
          </w:r>
          <w:r w:rsidRPr="007C5241">
            <w:rPr>
              <w:rStyle w:val="PageNumber"/>
              <w:sz w:val="16"/>
              <w:szCs w:val="16"/>
            </w:rPr>
            <w:fldChar w:fldCharType="begin"/>
          </w:r>
          <w:r w:rsidRPr="00B0537D">
            <w:rPr>
              <w:rStyle w:val="PageNumber"/>
              <w:sz w:val="16"/>
              <w:szCs w:val="16"/>
              <w:lang w:val="nl-NL"/>
            </w:rPr>
            <w:instrText xml:space="preserve"> PAGE </w:instrText>
          </w:r>
          <w:r w:rsidRPr="007C5241">
            <w:rPr>
              <w:rStyle w:val="PageNumber"/>
              <w:sz w:val="16"/>
              <w:szCs w:val="16"/>
            </w:rPr>
            <w:fldChar w:fldCharType="separate"/>
          </w:r>
          <w:r>
            <w:rPr>
              <w:rStyle w:val="PageNumber"/>
              <w:noProof/>
              <w:sz w:val="16"/>
              <w:szCs w:val="16"/>
              <w:lang w:val="nl-NL"/>
            </w:rPr>
            <w:t>4</w:t>
          </w:r>
          <w:r w:rsidRPr="007C5241">
            <w:rPr>
              <w:rStyle w:val="PageNumber"/>
              <w:sz w:val="16"/>
              <w:szCs w:val="16"/>
            </w:rPr>
            <w:fldChar w:fldCharType="end"/>
          </w:r>
          <w:r w:rsidRPr="00B0537D">
            <w:rPr>
              <w:rStyle w:val="PageNumber"/>
              <w:sz w:val="16"/>
              <w:szCs w:val="16"/>
              <w:lang w:val="nl-NL"/>
            </w:rPr>
            <w:t xml:space="preserve"> van </w:t>
          </w:r>
          <w:r w:rsidRPr="007C5241">
            <w:rPr>
              <w:rStyle w:val="PageNumber"/>
              <w:sz w:val="16"/>
              <w:szCs w:val="16"/>
            </w:rPr>
            <w:fldChar w:fldCharType="begin"/>
          </w:r>
          <w:r w:rsidRPr="00B0537D">
            <w:rPr>
              <w:rStyle w:val="PageNumber"/>
              <w:sz w:val="16"/>
              <w:szCs w:val="16"/>
              <w:lang w:val="nl-NL"/>
            </w:rPr>
            <w:instrText xml:space="preserve"> NUMPAGES </w:instrText>
          </w:r>
          <w:r w:rsidRPr="007C5241">
            <w:rPr>
              <w:rStyle w:val="PageNumber"/>
              <w:sz w:val="16"/>
              <w:szCs w:val="16"/>
            </w:rPr>
            <w:fldChar w:fldCharType="separate"/>
          </w:r>
          <w:r>
            <w:rPr>
              <w:rStyle w:val="PageNumber"/>
              <w:noProof/>
              <w:sz w:val="16"/>
              <w:szCs w:val="16"/>
              <w:lang w:val="nl-NL"/>
            </w:rPr>
            <w:t>5</w:t>
          </w:r>
          <w:r w:rsidRPr="007C5241">
            <w:rPr>
              <w:rStyle w:val="PageNumber"/>
              <w:sz w:val="16"/>
              <w:szCs w:val="16"/>
            </w:rPr>
            <w:fldChar w:fldCharType="end"/>
          </w:r>
        </w:p>
      </w:tc>
    </w:tr>
  </w:tbl>
  <w:p w14:paraId="1A333DDF" w14:textId="77777777" w:rsidR="00125563" w:rsidRPr="00B0537D" w:rsidRDefault="00125563" w:rsidP="0076218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EB7468"/>
    <w:multiLevelType w:val="singleLevel"/>
    <w:tmpl w:val="2D4E841A"/>
    <w:lvl w:ilvl="0">
      <w:start w:val="8"/>
      <w:numFmt w:val="decimal"/>
      <w:lvlText w:val="%1)"/>
      <w:lvlJc w:val="left"/>
      <w:pPr>
        <w:tabs>
          <w:tab w:val="num" w:pos="360"/>
        </w:tabs>
        <w:ind w:left="360" w:hanging="360"/>
      </w:pPr>
    </w:lvl>
  </w:abstractNum>
  <w:abstractNum w:abstractNumId="2" w15:restartNumberingAfterBreak="0">
    <w:nsid w:val="0E730CE6"/>
    <w:multiLevelType w:val="hybridMultilevel"/>
    <w:tmpl w:val="243EA92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020D11"/>
    <w:multiLevelType w:val="hybridMultilevel"/>
    <w:tmpl w:val="8BE44C94"/>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966FE5"/>
    <w:multiLevelType w:val="singleLevel"/>
    <w:tmpl w:val="02C0FA82"/>
    <w:lvl w:ilvl="0">
      <w:start w:val="4"/>
      <w:numFmt w:val="decimal"/>
      <w:lvlText w:val="%1."/>
      <w:lvlJc w:val="left"/>
      <w:pPr>
        <w:tabs>
          <w:tab w:val="num" w:pos="720"/>
        </w:tabs>
        <w:ind w:left="720" w:hanging="720"/>
      </w:pPr>
      <w:rPr>
        <w:rFonts w:hint="default"/>
      </w:rPr>
    </w:lvl>
  </w:abstractNum>
  <w:abstractNum w:abstractNumId="7" w15:restartNumberingAfterBreak="0">
    <w:nsid w:val="218D6185"/>
    <w:multiLevelType w:val="hybridMultilevel"/>
    <w:tmpl w:val="9BC6716A"/>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FA2C24"/>
    <w:multiLevelType w:val="hybridMultilevel"/>
    <w:tmpl w:val="5EA2DF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AF8390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0944EA"/>
    <w:multiLevelType w:val="hybridMultilevel"/>
    <w:tmpl w:val="CE3679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6FB414C"/>
    <w:multiLevelType w:val="multilevel"/>
    <w:tmpl w:val="813447E0"/>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2" w15:restartNumberingAfterBreak="0">
    <w:nsid w:val="4AD93508"/>
    <w:multiLevelType w:val="hybridMultilevel"/>
    <w:tmpl w:val="0B507B50"/>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ED0D6F"/>
    <w:multiLevelType w:val="multilevel"/>
    <w:tmpl w:val="1262A8E8"/>
    <w:lvl w:ilvl="0">
      <w:start w:val="6"/>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rPr>
    </w:lvl>
    <w:lvl w:ilvl="2">
      <w:start w:val="4"/>
      <w:numFmt w:val="decimal"/>
      <w:lvlText w:val="%1.%2.%3."/>
      <w:lvlJc w:val="left"/>
      <w:pPr>
        <w:tabs>
          <w:tab w:val="num" w:pos="852"/>
        </w:tabs>
        <w:ind w:left="852" w:hanging="852"/>
      </w:pPr>
      <w:rPr>
        <w:rFonts w:hint="default"/>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852"/>
        </w:tabs>
        <w:ind w:left="852" w:hanging="852"/>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1922107241">
    <w:abstractNumId w:val="16"/>
  </w:num>
  <w:num w:numId="2" w16cid:durableId="498274034">
    <w:abstractNumId w:val="11"/>
  </w:num>
  <w:num w:numId="3" w16cid:durableId="871041339">
    <w:abstractNumId w:val="3"/>
  </w:num>
  <w:num w:numId="4" w16cid:durableId="225915454">
    <w:abstractNumId w:val="6"/>
  </w:num>
  <w:num w:numId="5" w16cid:durableId="952178298">
    <w:abstractNumId w:val="14"/>
  </w:num>
  <w:num w:numId="6" w16cid:durableId="1347906654">
    <w:abstractNumId w:val="2"/>
  </w:num>
  <w:num w:numId="7" w16cid:durableId="1941334205">
    <w:abstractNumId w:val="0"/>
  </w:num>
  <w:num w:numId="8" w16cid:durableId="187135730">
    <w:abstractNumId w:val="13"/>
  </w:num>
  <w:num w:numId="9" w16cid:durableId="1573269620">
    <w:abstractNumId w:val="4"/>
  </w:num>
  <w:num w:numId="10" w16cid:durableId="1521579313">
    <w:abstractNumId w:val="15"/>
  </w:num>
  <w:num w:numId="11" w16cid:durableId="2090149743">
    <w:abstractNumId w:val="1"/>
    <w:lvlOverride w:ilvl="0">
      <w:startOverride w:val="8"/>
    </w:lvlOverride>
  </w:num>
  <w:num w:numId="12" w16cid:durableId="1009791818">
    <w:abstractNumId w:val="9"/>
  </w:num>
  <w:num w:numId="13" w16cid:durableId="44373069">
    <w:abstractNumId w:val="5"/>
  </w:num>
  <w:num w:numId="14" w16cid:durableId="796726073">
    <w:abstractNumId w:val="7"/>
  </w:num>
  <w:num w:numId="15" w16cid:durableId="841700891">
    <w:abstractNumId w:val="12"/>
  </w:num>
  <w:num w:numId="16" w16cid:durableId="274873088">
    <w:abstractNumId w:val="8"/>
  </w:num>
  <w:num w:numId="17" w16cid:durableId="10116802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5E4"/>
    <w:rsid w:val="0000545D"/>
    <w:rsid w:val="00006BE3"/>
    <w:rsid w:val="00015439"/>
    <w:rsid w:val="00042F74"/>
    <w:rsid w:val="0004563B"/>
    <w:rsid w:val="00060581"/>
    <w:rsid w:val="00060DDB"/>
    <w:rsid w:val="00065662"/>
    <w:rsid w:val="000713C9"/>
    <w:rsid w:val="00090690"/>
    <w:rsid w:val="000A1B52"/>
    <w:rsid w:val="000B68A5"/>
    <w:rsid w:val="000C1206"/>
    <w:rsid w:val="000D2B40"/>
    <w:rsid w:val="000E42B9"/>
    <w:rsid w:val="000E6027"/>
    <w:rsid w:val="000F0F9D"/>
    <w:rsid w:val="000F16B4"/>
    <w:rsid w:val="000F5FAF"/>
    <w:rsid w:val="000F601E"/>
    <w:rsid w:val="00111FE1"/>
    <w:rsid w:val="00113965"/>
    <w:rsid w:val="0012015E"/>
    <w:rsid w:val="001208A4"/>
    <w:rsid w:val="00123EB9"/>
    <w:rsid w:val="00125563"/>
    <w:rsid w:val="0013000D"/>
    <w:rsid w:val="00147256"/>
    <w:rsid w:val="0016017E"/>
    <w:rsid w:val="00164045"/>
    <w:rsid w:val="0018358C"/>
    <w:rsid w:val="00185BA4"/>
    <w:rsid w:val="0019397B"/>
    <w:rsid w:val="001A4BBB"/>
    <w:rsid w:val="001B55FD"/>
    <w:rsid w:val="001C4826"/>
    <w:rsid w:val="001C5369"/>
    <w:rsid w:val="001D62C7"/>
    <w:rsid w:val="001E13FC"/>
    <w:rsid w:val="001E324F"/>
    <w:rsid w:val="00201D45"/>
    <w:rsid w:val="00214D5D"/>
    <w:rsid w:val="00220679"/>
    <w:rsid w:val="00221D9F"/>
    <w:rsid w:val="0023208E"/>
    <w:rsid w:val="00256E06"/>
    <w:rsid w:val="0025774E"/>
    <w:rsid w:val="00284CBC"/>
    <w:rsid w:val="00290430"/>
    <w:rsid w:val="0029339F"/>
    <w:rsid w:val="00297549"/>
    <w:rsid w:val="002B6DA5"/>
    <w:rsid w:val="002D5F2C"/>
    <w:rsid w:val="002E25E4"/>
    <w:rsid w:val="002E3A6B"/>
    <w:rsid w:val="00312C60"/>
    <w:rsid w:val="003230ED"/>
    <w:rsid w:val="003311C9"/>
    <w:rsid w:val="003332A4"/>
    <w:rsid w:val="00353C79"/>
    <w:rsid w:val="003569CB"/>
    <w:rsid w:val="00357903"/>
    <w:rsid w:val="00364D51"/>
    <w:rsid w:val="003857F4"/>
    <w:rsid w:val="003C0B2E"/>
    <w:rsid w:val="003D464C"/>
    <w:rsid w:val="003F36ED"/>
    <w:rsid w:val="004039D1"/>
    <w:rsid w:val="0041048C"/>
    <w:rsid w:val="004221F3"/>
    <w:rsid w:val="0043192B"/>
    <w:rsid w:val="00436E3C"/>
    <w:rsid w:val="004426EA"/>
    <w:rsid w:val="00445D42"/>
    <w:rsid w:val="00447394"/>
    <w:rsid w:val="00450C48"/>
    <w:rsid w:val="00452225"/>
    <w:rsid w:val="00454C89"/>
    <w:rsid w:val="00464C72"/>
    <w:rsid w:val="004670CE"/>
    <w:rsid w:val="004712C6"/>
    <w:rsid w:val="00471BB7"/>
    <w:rsid w:val="0047624D"/>
    <w:rsid w:val="004820BE"/>
    <w:rsid w:val="00482CDE"/>
    <w:rsid w:val="00483A78"/>
    <w:rsid w:val="004841D4"/>
    <w:rsid w:val="004A1DE8"/>
    <w:rsid w:val="004A4B45"/>
    <w:rsid w:val="004A5E6F"/>
    <w:rsid w:val="004B7E66"/>
    <w:rsid w:val="004C15FA"/>
    <w:rsid w:val="004C1DD8"/>
    <w:rsid w:val="004C31D3"/>
    <w:rsid w:val="004C69B6"/>
    <w:rsid w:val="00502ED2"/>
    <w:rsid w:val="005173B4"/>
    <w:rsid w:val="00522D59"/>
    <w:rsid w:val="00525CD0"/>
    <w:rsid w:val="00534E0C"/>
    <w:rsid w:val="00540759"/>
    <w:rsid w:val="0054790D"/>
    <w:rsid w:val="005516FA"/>
    <w:rsid w:val="005579ED"/>
    <w:rsid w:val="0056265E"/>
    <w:rsid w:val="00566F0D"/>
    <w:rsid w:val="00580137"/>
    <w:rsid w:val="00594647"/>
    <w:rsid w:val="0059712D"/>
    <w:rsid w:val="005A672C"/>
    <w:rsid w:val="005B2025"/>
    <w:rsid w:val="005B22C5"/>
    <w:rsid w:val="005C29A3"/>
    <w:rsid w:val="005E1CAB"/>
    <w:rsid w:val="005F0F24"/>
    <w:rsid w:val="005F1677"/>
    <w:rsid w:val="005F421F"/>
    <w:rsid w:val="006014DB"/>
    <w:rsid w:val="00607AA1"/>
    <w:rsid w:val="00620477"/>
    <w:rsid w:val="0063606A"/>
    <w:rsid w:val="00646287"/>
    <w:rsid w:val="00664676"/>
    <w:rsid w:val="00664707"/>
    <w:rsid w:val="006720F3"/>
    <w:rsid w:val="0068213C"/>
    <w:rsid w:val="00693646"/>
    <w:rsid w:val="00693E66"/>
    <w:rsid w:val="0069564D"/>
    <w:rsid w:val="006A1B3A"/>
    <w:rsid w:val="006B11C5"/>
    <w:rsid w:val="006B1E27"/>
    <w:rsid w:val="006D65BA"/>
    <w:rsid w:val="00700D7C"/>
    <w:rsid w:val="007033C4"/>
    <w:rsid w:val="00705A4C"/>
    <w:rsid w:val="00710EB3"/>
    <w:rsid w:val="00710F81"/>
    <w:rsid w:val="00717AEE"/>
    <w:rsid w:val="00720BA0"/>
    <w:rsid w:val="00737E18"/>
    <w:rsid w:val="007438A1"/>
    <w:rsid w:val="00745F60"/>
    <w:rsid w:val="00762180"/>
    <w:rsid w:val="00762198"/>
    <w:rsid w:val="00763A7D"/>
    <w:rsid w:val="00791235"/>
    <w:rsid w:val="00791ED9"/>
    <w:rsid w:val="007955C3"/>
    <w:rsid w:val="007B2360"/>
    <w:rsid w:val="007B6622"/>
    <w:rsid w:val="007C36B2"/>
    <w:rsid w:val="007C5241"/>
    <w:rsid w:val="007D2E98"/>
    <w:rsid w:val="008455F8"/>
    <w:rsid w:val="00846398"/>
    <w:rsid w:val="0088577D"/>
    <w:rsid w:val="0089601D"/>
    <w:rsid w:val="00896A32"/>
    <w:rsid w:val="008A5E7E"/>
    <w:rsid w:val="008C16C0"/>
    <w:rsid w:val="008C2977"/>
    <w:rsid w:val="008D3FD7"/>
    <w:rsid w:val="008F2473"/>
    <w:rsid w:val="00912DDD"/>
    <w:rsid w:val="009219A6"/>
    <w:rsid w:val="0093471E"/>
    <w:rsid w:val="00954D46"/>
    <w:rsid w:val="0096185A"/>
    <w:rsid w:val="00962F47"/>
    <w:rsid w:val="00984BC3"/>
    <w:rsid w:val="0099689B"/>
    <w:rsid w:val="009A13C7"/>
    <w:rsid w:val="009A164B"/>
    <w:rsid w:val="009A6D76"/>
    <w:rsid w:val="009B13D7"/>
    <w:rsid w:val="009B2C9E"/>
    <w:rsid w:val="009D21FC"/>
    <w:rsid w:val="00A060B5"/>
    <w:rsid w:val="00A14B6B"/>
    <w:rsid w:val="00A15E8A"/>
    <w:rsid w:val="00A21465"/>
    <w:rsid w:val="00A22BA5"/>
    <w:rsid w:val="00A33D87"/>
    <w:rsid w:val="00A6052D"/>
    <w:rsid w:val="00A76AF8"/>
    <w:rsid w:val="00A82D95"/>
    <w:rsid w:val="00A97AAE"/>
    <w:rsid w:val="00AA6452"/>
    <w:rsid w:val="00AC0818"/>
    <w:rsid w:val="00AD4814"/>
    <w:rsid w:val="00AE241B"/>
    <w:rsid w:val="00AF6039"/>
    <w:rsid w:val="00B0537D"/>
    <w:rsid w:val="00B2377C"/>
    <w:rsid w:val="00B3147D"/>
    <w:rsid w:val="00B462F6"/>
    <w:rsid w:val="00B56CAF"/>
    <w:rsid w:val="00B62F86"/>
    <w:rsid w:val="00B753EE"/>
    <w:rsid w:val="00B80B77"/>
    <w:rsid w:val="00B81BA5"/>
    <w:rsid w:val="00B91266"/>
    <w:rsid w:val="00B92334"/>
    <w:rsid w:val="00B940DF"/>
    <w:rsid w:val="00B97F76"/>
    <w:rsid w:val="00BB5B77"/>
    <w:rsid w:val="00BC29A4"/>
    <w:rsid w:val="00BE6C98"/>
    <w:rsid w:val="00C12C11"/>
    <w:rsid w:val="00C3249E"/>
    <w:rsid w:val="00C3308A"/>
    <w:rsid w:val="00C445CB"/>
    <w:rsid w:val="00C50193"/>
    <w:rsid w:val="00C5227B"/>
    <w:rsid w:val="00C52C41"/>
    <w:rsid w:val="00C67CAC"/>
    <w:rsid w:val="00C8129E"/>
    <w:rsid w:val="00C95723"/>
    <w:rsid w:val="00C96D7F"/>
    <w:rsid w:val="00CA2C5C"/>
    <w:rsid w:val="00CB0D0F"/>
    <w:rsid w:val="00CC5E6E"/>
    <w:rsid w:val="00CD21D3"/>
    <w:rsid w:val="00CF2939"/>
    <w:rsid w:val="00CF59BA"/>
    <w:rsid w:val="00D003C9"/>
    <w:rsid w:val="00D142D0"/>
    <w:rsid w:val="00D15841"/>
    <w:rsid w:val="00D24064"/>
    <w:rsid w:val="00D376DC"/>
    <w:rsid w:val="00D46934"/>
    <w:rsid w:val="00D56DFD"/>
    <w:rsid w:val="00D67EF9"/>
    <w:rsid w:val="00D70612"/>
    <w:rsid w:val="00D77315"/>
    <w:rsid w:val="00D861DA"/>
    <w:rsid w:val="00D90E24"/>
    <w:rsid w:val="00D91EC6"/>
    <w:rsid w:val="00D92F21"/>
    <w:rsid w:val="00DA007F"/>
    <w:rsid w:val="00DC2675"/>
    <w:rsid w:val="00DC47F8"/>
    <w:rsid w:val="00DD7351"/>
    <w:rsid w:val="00E0080C"/>
    <w:rsid w:val="00E011B8"/>
    <w:rsid w:val="00E0325F"/>
    <w:rsid w:val="00E35E94"/>
    <w:rsid w:val="00E3722C"/>
    <w:rsid w:val="00E44014"/>
    <w:rsid w:val="00E60F8B"/>
    <w:rsid w:val="00E66454"/>
    <w:rsid w:val="00E66EBC"/>
    <w:rsid w:val="00E731AF"/>
    <w:rsid w:val="00E83154"/>
    <w:rsid w:val="00EA54D4"/>
    <w:rsid w:val="00EB7E54"/>
    <w:rsid w:val="00EC0C24"/>
    <w:rsid w:val="00EE407D"/>
    <w:rsid w:val="00EE5C3C"/>
    <w:rsid w:val="00EF388B"/>
    <w:rsid w:val="00EF4DFF"/>
    <w:rsid w:val="00F06993"/>
    <w:rsid w:val="00F115F2"/>
    <w:rsid w:val="00F175A6"/>
    <w:rsid w:val="00F247D1"/>
    <w:rsid w:val="00F40896"/>
    <w:rsid w:val="00F4235F"/>
    <w:rsid w:val="00F42969"/>
    <w:rsid w:val="00F509A7"/>
    <w:rsid w:val="00F57A09"/>
    <w:rsid w:val="00F60786"/>
    <w:rsid w:val="00F6461A"/>
    <w:rsid w:val="00F64751"/>
    <w:rsid w:val="00F73C74"/>
    <w:rsid w:val="00F82809"/>
    <w:rsid w:val="00F92D79"/>
    <w:rsid w:val="00FA26EB"/>
    <w:rsid w:val="00FB34B3"/>
    <w:rsid w:val="00FD72B0"/>
    <w:rsid w:val="00FD7827"/>
    <w:rsid w:val="00FE06EF"/>
    <w:rsid w:val="00FE4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1A1EE7B4"/>
  <w15:docId w15:val="{098FD686-7607-4EAB-A9A8-56F7554E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link w:val="Heading5Char"/>
    <w:qFormat/>
    <w:pPr>
      <w:keepNext/>
      <w:outlineLvl w:val="4"/>
    </w:pPr>
    <w:rPr>
      <w:b/>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rPr>
      <w:rFonts w:ascii="Arial" w:hAnsi="Arial"/>
      <w:sz w:val="22"/>
      <w:lang w:val="nl-NL"/>
    </w:rPr>
  </w:style>
  <w:style w:type="paragraph" w:styleId="BodyText2">
    <w:name w:val="Body Text 2"/>
    <w:basedOn w:val="Normal"/>
    <w:rPr>
      <w:b/>
      <w:sz w:val="22"/>
      <w:lang w:val="nl-N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851"/>
    </w:pPr>
    <w:rPr>
      <w:sz w:val="22"/>
    </w:rPr>
  </w:style>
  <w:style w:type="paragraph" w:styleId="BodyTextIndent2">
    <w:name w:val="Body Text Indent 2"/>
    <w:basedOn w:val="Normal"/>
    <w:pPr>
      <w:ind w:left="851" w:hanging="851"/>
    </w:pPr>
    <w:rPr>
      <w:sz w:val="22"/>
      <w:lang w:val="nl-NL"/>
    </w:rPr>
  </w:style>
  <w:style w:type="character" w:styleId="CommentReference">
    <w:name w:val="annotation reference"/>
    <w:semiHidden/>
    <w:rsid w:val="00FE06EF"/>
    <w:rPr>
      <w:sz w:val="16"/>
      <w:szCs w:val="16"/>
    </w:rPr>
  </w:style>
  <w:style w:type="paragraph" w:styleId="CommentText">
    <w:name w:val="annotation text"/>
    <w:basedOn w:val="Normal"/>
    <w:semiHidden/>
    <w:rsid w:val="00FE06EF"/>
  </w:style>
  <w:style w:type="paragraph" w:styleId="CommentSubject">
    <w:name w:val="annotation subject"/>
    <w:basedOn w:val="CommentText"/>
    <w:next w:val="CommentText"/>
    <w:semiHidden/>
    <w:rsid w:val="00FE06EF"/>
    <w:rPr>
      <w:b/>
      <w:bCs/>
    </w:rPr>
  </w:style>
  <w:style w:type="paragraph" w:styleId="BalloonText">
    <w:name w:val="Balloon Text"/>
    <w:basedOn w:val="Normal"/>
    <w:semiHidden/>
    <w:rsid w:val="00FE06EF"/>
    <w:rPr>
      <w:rFonts w:ascii="Tahoma" w:hAnsi="Tahoma" w:cs="Tahoma"/>
      <w:sz w:val="16"/>
      <w:szCs w:val="16"/>
    </w:rPr>
  </w:style>
  <w:style w:type="paragraph" w:styleId="BodyTextIndent3">
    <w:name w:val="Body Text Indent 3"/>
    <w:basedOn w:val="Normal"/>
    <w:link w:val="BodyTextIndent3Char"/>
    <w:rsid w:val="00F42969"/>
    <w:pPr>
      <w:spacing w:after="120"/>
      <w:ind w:left="283"/>
    </w:pPr>
    <w:rPr>
      <w:sz w:val="16"/>
      <w:szCs w:val="16"/>
    </w:rPr>
  </w:style>
  <w:style w:type="character" w:customStyle="1" w:styleId="BodyTextIndent3Char">
    <w:name w:val="Body Text Indent 3 Char"/>
    <w:link w:val="BodyTextIndent3"/>
    <w:rsid w:val="00F42969"/>
    <w:rPr>
      <w:rFonts w:ascii="News Gothic" w:hAnsi="News Gothic"/>
      <w:sz w:val="16"/>
      <w:szCs w:val="16"/>
      <w:lang w:eastAsia="nl-NL"/>
    </w:rPr>
  </w:style>
  <w:style w:type="character" w:customStyle="1" w:styleId="Heading5Char">
    <w:name w:val="Heading 5 Char"/>
    <w:link w:val="Heading5"/>
    <w:rsid w:val="00F42969"/>
    <w:rPr>
      <w:rFonts w:ascii="News Gothic" w:hAnsi="News Gothic"/>
      <w:b/>
      <w:lang w:eastAsia="nl-NL"/>
    </w:rPr>
  </w:style>
  <w:style w:type="paragraph" w:styleId="ListParagraph">
    <w:name w:val="List Paragraph"/>
    <w:basedOn w:val="Normal"/>
    <w:uiPriority w:val="34"/>
    <w:qFormat/>
    <w:rsid w:val="00B0537D"/>
    <w:pPr>
      <w:ind w:left="720"/>
      <w:contextualSpacing/>
    </w:pPr>
  </w:style>
  <w:style w:type="paragraph" w:styleId="Revision">
    <w:name w:val="Revision"/>
    <w:hidden/>
    <w:uiPriority w:val="99"/>
    <w:semiHidden/>
    <w:rsid w:val="0056265E"/>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423768">
      <w:bodyDiv w:val="1"/>
      <w:marLeft w:val="0"/>
      <w:marRight w:val="0"/>
      <w:marTop w:val="0"/>
      <w:marBottom w:val="0"/>
      <w:divBdr>
        <w:top w:val="none" w:sz="0" w:space="0" w:color="auto"/>
        <w:left w:val="none" w:sz="0" w:space="0" w:color="auto"/>
        <w:bottom w:val="none" w:sz="0" w:space="0" w:color="auto"/>
        <w:right w:val="none" w:sz="0" w:space="0" w:color="auto"/>
      </w:divBdr>
    </w:div>
    <w:div w:id="610018135">
      <w:bodyDiv w:val="1"/>
      <w:marLeft w:val="0"/>
      <w:marRight w:val="0"/>
      <w:marTop w:val="0"/>
      <w:marBottom w:val="0"/>
      <w:divBdr>
        <w:top w:val="none" w:sz="0" w:space="0" w:color="auto"/>
        <w:left w:val="none" w:sz="0" w:space="0" w:color="auto"/>
        <w:bottom w:val="none" w:sz="0" w:space="0" w:color="auto"/>
        <w:right w:val="none" w:sz="0" w:space="0" w:color="auto"/>
      </w:divBdr>
    </w:div>
    <w:div w:id="1433238002">
      <w:bodyDiv w:val="1"/>
      <w:marLeft w:val="0"/>
      <w:marRight w:val="0"/>
      <w:marTop w:val="0"/>
      <w:marBottom w:val="0"/>
      <w:divBdr>
        <w:top w:val="none" w:sz="0" w:space="0" w:color="auto"/>
        <w:left w:val="none" w:sz="0" w:space="0" w:color="auto"/>
        <w:bottom w:val="none" w:sz="0" w:space="0" w:color="auto"/>
        <w:right w:val="none" w:sz="0" w:space="0" w:color="auto"/>
      </w:divBdr>
    </w:div>
    <w:div w:id="2042826790">
      <w:bodyDiv w:val="1"/>
      <w:marLeft w:val="0"/>
      <w:marRight w:val="0"/>
      <w:marTop w:val="0"/>
      <w:marBottom w:val="0"/>
      <w:divBdr>
        <w:top w:val="none" w:sz="0" w:space="0" w:color="auto"/>
        <w:left w:val="none" w:sz="0" w:space="0" w:color="auto"/>
        <w:bottom w:val="none" w:sz="0" w:space="0" w:color="auto"/>
        <w:right w:val="none" w:sz="0" w:space="0" w:color="auto"/>
      </w:divBdr>
    </w:div>
    <w:div w:id="211651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7B015-9019-4347-A838-32CC6C953AA2}">
  <ds:schemaRefs>
    <ds:schemaRef ds:uri="http://schemas.openxmlformats.org/officeDocument/2006/bibliography"/>
  </ds:schemaRefs>
</ds:datastoreItem>
</file>

<file path=customXml/itemProps2.xml><?xml version="1.0" encoding="utf-8"?>
<ds:datastoreItem xmlns:ds="http://schemas.openxmlformats.org/officeDocument/2006/customXml" ds:itemID="{F3B7BCB9-9AF5-4CF6-800F-AA73DA9B5AE7}"/>
</file>

<file path=customXml/itemProps3.xml><?xml version="1.0" encoding="utf-8"?>
<ds:datastoreItem xmlns:ds="http://schemas.openxmlformats.org/officeDocument/2006/customXml" ds:itemID="{DCBE6D68-E3C2-476F-822D-716919341437}"/>
</file>

<file path=docProps/app.xml><?xml version="1.0" encoding="utf-8"?>
<Properties xmlns="http://schemas.openxmlformats.org/officeDocument/2006/extended-properties" xmlns:vt="http://schemas.openxmlformats.org/officeDocument/2006/docPropsVTypes">
  <Template>Normal.dotm</Template>
  <TotalTime>118</TotalTime>
  <Pages>2</Pages>
  <Words>750</Words>
  <Characters>4343</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6.1.4.1</vt:lpstr>
      <vt:lpstr>corr 6.1.4.1</vt:lpstr>
    </vt:vector>
  </TitlesOfParts>
  <Company>CPRO-DLO</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6.1.4.1</dc:title>
  <dc:creator>&lt;your username here&gt;</dc:creator>
  <cp:lastModifiedBy>Hintum, Theo van</cp:lastModifiedBy>
  <cp:revision>12</cp:revision>
  <cp:lastPrinted>2020-06-30T10:36:00Z</cp:lastPrinted>
  <dcterms:created xsi:type="dcterms:W3CDTF">2024-04-25T07:48:00Z</dcterms:created>
  <dcterms:modified xsi:type="dcterms:W3CDTF">2024-05-03T07:27:00Z</dcterms:modified>
</cp:coreProperties>
</file>