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CBA2E" w14:textId="25CF5894" w:rsidR="009A5E36" w:rsidRPr="00907ADD" w:rsidRDefault="00BB5217" w:rsidP="009A5E36">
      <w:pPr>
        <w:pStyle w:val="Heading5"/>
        <w:ind w:left="1985" w:hanging="1985"/>
        <w:rPr>
          <w:rFonts w:ascii="Verdana" w:hAnsi="Verdana"/>
          <w:b/>
          <w:sz w:val="20"/>
        </w:rPr>
      </w:pPr>
      <w:r w:rsidRPr="00907ADD">
        <w:rPr>
          <w:rFonts w:ascii="Verdana" w:hAnsi="Verdana"/>
          <w:b/>
          <w:sz w:val="20"/>
        </w:rPr>
        <w:t>PRT-CGN-PG-1</w:t>
      </w:r>
      <w:r w:rsidR="00391C93">
        <w:rPr>
          <w:rFonts w:ascii="Verdana" w:hAnsi="Verdana"/>
          <w:b/>
          <w:sz w:val="20"/>
        </w:rPr>
        <w:t>23</w:t>
      </w:r>
      <w:r w:rsidR="00C64F2D" w:rsidRPr="00907ADD">
        <w:rPr>
          <w:rFonts w:ascii="Verdana" w:hAnsi="Verdana"/>
          <w:b/>
          <w:sz w:val="20"/>
        </w:rPr>
        <w:t xml:space="preserve">B PROTOCOL FOR THE MULTIPLICATION OF </w:t>
      </w:r>
      <w:r w:rsidR="00737420">
        <w:rPr>
          <w:rFonts w:ascii="Verdana" w:hAnsi="Verdana"/>
          <w:b/>
          <w:sz w:val="20"/>
        </w:rPr>
        <w:t>WATERMELON</w:t>
      </w:r>
    </w:p>
    <w:p w14:paraId="0E2F56B3" w14:textId="77777777" w:rsidR="009A5E36" w:rsidRPr="00907ADD" w:rsidRDefault="009A5E36" w:rsidP="009A5E36">
      <w:pPr>
        <w:rPr>
          <w:rFonts w:ascii="Verdana" w:hAnsi="Verdana"/>
          <w:lang w:val="en-US"/>
        </w:rPr>
      </w:pPr>
    </w:p>
    <w:p w14:paraId="491DB84A" w14:textId="77777777" w:rsidR="009A5E36" w:rsidRPr="00907ADD" w:rsidRDefault="009A5E36" w:rsidP="009A5E36">
      <w:pPr>
        <w:rPr>
          <w:rFonts w:ascii="Verdana" w:hAnsi="Verdana"/>
          <w:lang w:val="en-US"/>
        </w:rPr>
      </w:pPr>
    </w:p>
    <w:p w14:paraId="78D5F294" w14:textId="77777777" w:rsidR="00C64F2D" w:rsidRPr="00C66C91" w:rsidRDefault="00C64F2D" w:rsidP="00C64F2D">
      <w:pPr>
        <w:rPr>
          <w:rFonts w:ascii="Verdana" w:hAnsi="Verdana"/>
          <w:lang w:val="en-US"/>
        </w:rPr>
      </w:pPr>
      <w:r w:rsidRPr="00C66C91">
        <w:rPr>
          <w:rFonts w:ascii="Verdana" w:hAnsi="Verdana"/>
          <w:lang w:val="en-US"/>
        </w:rPr>
        <w:t>This protocol applies to all parties involved in the multiplication of CGN material</w:t>
      </w:r>
    </w:p>
    <w:p w14:paraId="42C82322" w14:textId="77777777" w:rsidR="00C64F2D" w:rsidRPr="00854DF9" w:rsidRDefault="00C64F2D" w:rsidP="00C64F2D">
      <w:pPr>
        <w:rPr>
          <w:rFonts w:ascii="Verdana" w:hAnsi="Verdana"/>
        </w:rPr>
      </w:pPr>
    </w:p>
    <w:p w14:paraId="12F8A380" w14:textId="77777777" w:rsidR="00C64F2D" w:rsidRPr="00854DF9" w:rsidRDefault="00C64F2D" w:rsidP="00C64F2D">
      <w:pPr>
        <w:rPr>
          <w:rFonts w:ascii="Verdana" w:hAnsi="Verdana"/>
          <w:b/>
        </w:rPr>
      </w:pPr>
      <w:r w:rsidRPr="00854DF9">
        <w:rPr>
          <w:rFonts w:ascii="Verdana" w:hAnsi="Verdana"/>
          <w:b/>
        </w:rPr>
        <w:t>Introduction</w:t>
      </w:r>
    </w:p>
    <w:p w14:paraId="67A5184D" w14:textId="251D4C10" w:rsidR="00C64F2D" w:rsidRPr="00854DF9" w:rsidRDefault="00C64F2D" w:rsidP="00C64F2D">
      <w:pPr>
        <w:rPr>
          <w:rFonts w:ascii="Verdana" w:hAnsi="Verdana"/>
        </w:rPr>
      </w:pPr>
      <w:r w:rsidRPr="00854DF9">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43A221A8" w14:textId="77777777" w:rsidR="00C64F2D" w:rsidRPr="00854DF9" w:rsidRDefault="00C64F2D" w:rsidP="00C64F2D">
      <w:pPr>
        <w:rPr>
          <w:rFonts w:ascii="Verdana" w:hAnsi="Verdana"/>
        </w:rPr>
      </w:pPr>
      <w:r w:rsidRPr="00854DF9">
        <w:rPr>
          <w:rFonts w:ascii="Verdana" w:hAnsi="Verdana"/>
        </w:rPr>
        <w:t>Contamination with Genetically Modified Organisms (GMO) should be prevented.</w:t>
      </w:r>
    </w:p>
    <w:p w14:paraId="3DF20226" w14:textId="2BC3D9E7" w:rsidR="00C64F2D" w:rsidRPr="00C66C91" w:rsidRDefault="00C64F2D" w:rsidP="00C64F2D">
      <w:pPr>
        <w:pStyle w:val="NormalWeb"/>
        <w:rPr>
          <w:rFonts w:ascii="Verdana" w:hAnsi="Verdana"/>
          <w:i/>
          <w:color w:val="auto"/>
          <w:sz w:val="20"/>
          <w:szCs w:val="20"/>
          <w:lang w:val="en-US" w:eastAsia="nl-NL"/>
        </w:rPr>
      </w:pPr>
      <w:r w:rsidRPr="00C66C91">
        <w:rPr>
          <w:rFonts w:ascii="Verdana" w:hAnsi="Verdana"/>
          <w:i/>
          <w:color w:val="auto"/>
          <w:sz w:val="20"/>
          <w:szCs w:val="20"/>
          <w:lang w:val="en-US" w:eastAsia="nl-NL"/>
        </w:rPr>
        <w:t xml:space="preserve">Any deviation from this protocol should be reported to CGN, after which it will be recorded by CGN in the Multiplication logbook (FOR-CGN-PG-002). </w:t>
      </w:r>
    </w:p>
    <w:p w14:paraId="4138DB5A" w14:textId="77777777" w:rsidR="00F319DF" w:rsidRPr="00BF1A00" w:rsidRDefault="00F319DF" w:rsidP="00F319DF">
      <w:pPr>
        <w:spacing w:before="100" w:beforeAutospacing="1" w:after="100" w:afterAutospacing="1"/>
        <w:outlineLvl w:val="2"/>
        <w:rPr>
          <w:rFonts w:ascii="Verdana" w:hAnsi="Verdana"/>
          <w:b/>
          <w:bCs/>
          <w:lang w:eastAsia="en-GB"/>
        </w:rPr>
      </w:pPr>
      <w:r w:rsidRPr="00BF1A00">
        <w:rPr>
          <w:rFonts w:ascii="Verdana" w:hAnsi="Verdana"/>
          <w:b/>
          <w:bCs/>
          <w:lang w:eastAsia="en-GB"/>
        </w:rPr>
        <w:t>Multiplication</w:t>
      </w:r>
    </w:p>
    <w:p w14:paraId="3D43E0AA" w14:textId="77777777" w:rsidR="00F319DF" w:rsidRPr="00BF1A00" w:rsidRDefault="00F319DF" w:rsidP="00F319DF">
      <w:pPr>
        <w:spacing w:before="100" w:beforeAutospacing="1" w:after="100" w:afterAutospacing="1"/>
        <w:outlineLvl w:val="3"/>
        <w:rPr>
          <w:rFonts w:ascii="Verdana" w:hAnsi="Verdana"/>
          <w:bCs/>
          <w:u w:val="single"/>
          <w:lang w:eastAsia="en-GB"/>
        </w:rPr>
      </w:pPr>
      <w:r w:rsidRPr="00BF1A00">
        <w:rPr>
          <w:rFonts w:ascii="Verdana" w:hAnsi="Verdana"/>
          <w:bCs/>
          <w:u w:val="single"/>
          <w:lang w:eastAsia="en-GB"/>
        </w:rPr>
        <w:t>Maintaining genetic integrity</w:t>
      </w:r>
    </w:p>
    <w:p w14:paraId="700EB2D8" w14:textId="77777777" w:rsidR="00F319DF" w:rsidRPr="00737420" w:rsidRDefault="00F319DF" w:rsidP="00737420">
      <w:pPr>
        <w:numPr>
          <w:ilvl w:val="0"/>
          <w:numId w:val="22"/>
        </w:numPr>
        <w:tabs>
          <w:tab w:val="clear" w:pos="720"/>
          <w:tab w:val="num" w:pos="357"/>
        </w:tabs>
        <w:spacing w:before="100" w:beforeAutospacing="1" w:after="100" w:afterAutospacing="1"/>
        <w:ind w:left="357"/>
        <w:rPr>
          <w:rFonts w:ascii="Verdana" w:hAnsi="Verdana"/>
          <w:bCs/>
          <w:lang w:eastAsia="en-GB"/>
        </w:rPr>
      </w:pPr>
      <w:r w:rsidRPr="00BF1A00">
        <w:rPr>
          <w:rFonts w:ascii="Verdana" w:hAnsi="Verdana"/>
          <w:bCs/>
          <w:lang w:eastAsia="en-GB"/>
        </w:rPr>
        <w:t>Isolation</w:t>
      </w:r>
      <w:r w:rsidRPr="00737420">
        <w:rPr>
          <w:rFonts w:ascii="Verdana" w:hAnsi="Verdana"/>
          <w:bCs/>
          <w:lang w:eastAsia="en-GB"/>
        </w:rPr>
        <w:t xml:space="preserve"> </w:t>
      </w:r>
    </w:p>
    <w:p w14:paraId="6E89B45E" w14:textId="77777777" w:rsidR="00737420" w:rsidRPr="00737420" w:rsidRDefault="00737420" w:rsidP="00737420">
      <w:pPr>
        <w:numPr>
          <w:ilvl w:val="1"/>
          <w:numId w:val="22"/>
        </w:numPr>
        <w:tabs>
          <w:tab w:val="clear" w:pos="1440"/>
          <w:tab w:val="num" w:pos="1077"/>
        </w:tabs>
        <w:spacing w:before="100" w:beforeAutospacing="1" w:after="100" w:afterAutospacing="1"/>
        <w:ind w:left="1077"/>
        <w:rPr>
          <w:rFonts w:ascii="Verdana" w:hAnsi="Verdana"/>
          <w:lang w:eastAsia="en-GB"/>
        </w:rPr>
      </w:pPr>
      <w:r w:rsidRPr="00737420">
        <w:rPr>
          <w:rFonts w:ascii="Verdana" w:hAnsi="Verdana"/>
          <w:lang w:eastAsia="en-GB"/>
        </w:rPr>
        <w:t>All accessions are multiplied in pollinating-insects free greenhouses.</w:t>
      </w:r>
    </w:p>
    <w:p w14:paraId="268880F8" w14:textId="77777777" w:rsidR="00F319DF" w:rsidRPr="00BF1A00" w:rsidRDefault="00F319DF" w:rsidP="00B11D68">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Population size</w:t>
      </w:r>
      <w:r w:rsidRPr="00BF1A00">
        <w:rPr>
          <w:rFonts w:ascii="Verdana" w:hAnsi="Verdana"/>
          <w:lang w:eastAsia="en-GB"/>
        </w:rPr>
        <w:t xml:space="preserve"> </w:t>
      </w:r>
    </w:p>
    <w:p w14:paraId="6A45995E" w14:textId="3954A246" w:rsidR="00737420" w:rsidRPr="00737420" w:rsidRDefault="005548E0" w:rsidP="00737420">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val="en-US"/>
        </w:rPr>
        <w:t>T</w:t>
      </w:r>
      <w:r w:rsidRPr="005B7F68">
        <w:rPr>
          <w:rFonts w:ascii="Verdana" w:hAnsi="Verdana"/>
          <w:lang w:val="en-US"/>
        </w:rPr>
        <w:t xml:space="preserve">en plants are multiplied per accession. </w:t>
      </w:r>
      <w:r>
        <w:rPr>
          <w:rFonts w:ascii="Verdana" w:hAnsi="Verdana"/>
          <w:lang w:val="en-US"/>
        </w:rPr>
        <w:t xml:space="preserve">In the case of </w:t>
      </w:r>
      <w:r w:rsidRPr="005B7F68">
        <w:rPr>
          <w:rFonts w:ascii="Verdana" w:hAnsi="Verdana"/>
          <w:lang w:val="en-US"/>
        </w:rPr>
        <w:t>heterogeneity, material that is hard to multiply</w:t>
      </w:r>
      <w:r>
        <w:rPr>
          <w:rFonts w:ascii="Verdana" w:hAnsi="Verdana"/>
          <w:lang w:val="en-US"/>
        </w:rPr>
        <w:t xml:space="preserve"> </w:t>
      </w:r>
      <w:r w:rsidRPr="005B7F68">
        <w:rPr>
          <w:rFonts w:ascii="Verdana" w:hAnsi="Verdana"/>
          <w:lang w:val="en-US"/>
        </w:rPr>
        <w:t>or other considerations</w:t>
      </w:r>
      <w:r>
        <w:rPr>
          <w:rFonts w:ascii="Verdana" w:hAnsi="Verdana"/>
          <w:lang w:val="en-US"/>
        </w:rPr>
        <w:t xml:space="preserve"> a minimum of fifteen plants must be used</w:t>
      </w:r>
      <w:r w:rsidRPr="005B7F68">
        <w:rPr>
          <w:rFonts w:ascii="Verdana" w:hAnsi="Verdana"/>
          <w:lang w:val="en-US"/>
        </w:rPr>
        <w:t>.</w:t>
      </w:r>
      <w:r>
        <w:rPr>
          <w:rFonts w:ascii="Verdana" w:hAnsi="Verdana"/>
          <w:lang w:val="en-US"/>
        </w:rPr>
        <w:t xml:space="preserve"> </w:t>
      </w:r>
      <w:r w:rsidRPr="00307F1E">
        <w:rPr>
          <w:rFonts w:ascii="Verdana" w:hAnsi="Verdana"/>
          <w:lang w:val="en-US"/>
        </w:rPr>
        <w:t>In consultation with CGN, population sizes can be adjusted when modification is considered necessary.</w:t>
      </w:r>
      <w:r>
        <w:rPr>
          <w:rFonts w:ascii="Verdana" w:hAnsi="Verdana"/>
          <w:lang w:eastAsia="en-GB"/>
        </w:rPr>
        <w:t xml:space="preserve"> </w:t>
      </w:r>
    </w:p>
    <w:p w14:paraId="0B19AA4E" w14:textId="77777777" w:rsidR="00737420" w:rsidRPr="00737420" w:rsidRDefault="00737420" w:rsidP="00737420">
      <w:pPr>
        <w:numPr>
          <w:ilvl w:val="1"/>
          <w:numId w:val="22"/>
        </w:numPr>
        <w:tabs>
          <w:tab w:val="clear" w:pos="1440"/>
          <w:tab w:val="num" w:pos="1077"/>
        </w:tabs>
        <w:spacing w:before="100" w:beforeAutospacing="1" w:after="100" w:afterAutospacing="1"/>
        <w:ind w:left="1077"/>
        <w:rPr>
          <w:rFonts w:ascii="Verdana" w:hAnsi="Verdana"/>
          <w:lang w:eastAsia="en-GB"/>
        </w:rPr>
      </w:pPr>
      <w:r w:rsidRPr="00737420">
        <w:rPr>
          <w:rFonts w:ascii="Verdana" w:hAnsi="Verdana"/>
          <w:lang w:eastAsia="en-GB"/>
        </w:rPr>
        <w:t>In planting out, the required number of plants is chosen non-selectively from the population, although plants that lag considerably behind in growth may be left out because their poor performance could mean that these plants eventually do not contribute to seed multiplication of the accession.</w:t>
      </w:r>
    </w:p>
    <w:p w14:paraId="72A72F2D" w14:textId="77777777" w:rsidR="00737420" w:rsidRPr="004018ED" w:rsidRDefault="00737420" w:rsidP="00737420">
      <w:pPr>
        <w:numPr>
          <w:ilvl w:val="1"/>
          <w:numId w:val="22"/>
        </w:numPr>
        <w:tabs>
          <w:tab w:val="clear" w:pos="1440"/>
          <w:tab w:val="num" w:pos="1077"/>
        </w:tabs>
        <w:spacing w:before="100" w:beforeAutospacing="1" w:after="100" w:afterAutospacing="1"/>
        <w:ind w:left="1077"/>
        <w:rPr>
          <w:rFonts w:ascii="Verdana" w:hAnsi="Verdana"/>
          <w:lang w:eastAsia="en-GB"/>
        </w:rPr>
      </w:pPr>
      <w:r w:rsidRPr="00737420">
        <w:rPr>
          <w:rFonts w:ascii="Verdana" w:hAnsi="Verdana"/>
          <w:lang w:eastAsia="en-GB"/>
        </w:rPr>
        <w:t xml:space="preserve">The number of plants that have been included in a multiplication is recorded for every accession. </w:t>
      </w:r>
      <w:r w:rsidRPr="004018ED">
        <w:rPr>
          <w:rFonts w:ascii="Verdana" w:hAnsi="Verdana"/>
          <w:lang w:eastAsia="en-GB"/>
        </w:rPr>
        <w:t>These data are copied into the Multiplication Logbook.</w:t>
      </w:r>
    </w:p>
    <w:p w14:paraId="02E5AA61" w14:textId="77777777" w:rsidR="00F319DF" w:rsidRPr="00BF1A00" w:rsidRDefault="00F319DF" w:rsidP="00B11D68">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Sowing</w:t>
      </w:r>
      <w:r w:rsidRPr="00BF1A00">
        <w:rPr>
          <w:rFonts w:ascii="Verdana" w:hAnsi="Verdana"/>
          <w:lang w:eastAsia="en-GB"/>
        </w:rPr>
        <w:t xml:space="preserve"> </w:t>
      </w:r>
    </w:p>
    <w:p w14:paraId="1E131D6A" w14:textId="77777777" w:rsidR="00737420" w:rsidRPr="00737420" w:rsidRDefault="00737420" w:rsidP="00737420">
      <w:pPr>
        <w:numPr>
          <w:ilvl w:val="1"/>
          <w:numId w:val="22"/>
        </w:numPr>
        <w:tabs>
          <w:tab w:val="clear" w:pos="1440"/>
          <w:tab w:val="num" w:pos="1077"/>
        </w:tabs>
        <w:spacing w:before="100" w:beforeAutospacing="1" w:after="100" w:afterAutospacing="1"/>
        <w:ind w:left="1077"/>
        <w:rPr>
          <w:rFonts w:ascii="Verdana" w:hAnsi="Verdana"/>
          <w:lang w:eastAsia="en-GB"/>
        </w:rPr>
      </w:pPr>
      <w:r w:rsidRPr="00737420">
        <w:rPr>
          <w:rFonts w:ascii="Verdana" w:hAnsi="Verdana"/>
          <w:lang w:eastAsia="en-GB"/>
        </w:rPr>
        <w:t xml:space="preserve">The possibility of dormancy or poor germination capacity of the seeds is taken into account. Germination advice sent with the seeds from CGN or the methods of breeder are followed. </w:t>
      </w:r>
    </w:p>
    <w:p w14:paraId="765311D4" w14:textId="324F59F2" w:rsidR="004444CD" w:rsidRPr="00737420" w:rsidRDefault="00737420" w:rsidP="00737420">
      <w:pPr>
        <w:numPr>
          <w:ilvl w:val="1"/>
          <w:numId w:val="22"/>
        </w:numPr>
        <w:tabs>
          <w:tab w:val="clear" w:pos="1440"/>
          <w:tab w:val="num" w:pos="1077"/>
        </w:tabs>
        <w:spacing w:before="100" w:beforeAutospacing="1" w:after="100" w:afterAutospacing="1"/>
        <w:ind w:left="1077"/>
        <w:rPr>
          <w:rFonts w:ascii="Verdana" w:hAnsi="Verdana"/>
          <w:lang w:eastAsia="en-GB"/>
        </w:rPr>
      </w:pPr>
      <w:r w:rsidRPr="00737420">
        <w:rPr>
          <w:rFonts w:ascii="Verdana" w:hAnsi="Verdana"/>
          <w:lang w:eastAsia="en-GB"/>
        </w:rPr>
        <w:t>If material germinates poorly or very slowly, these findings are recorded and copied into the Multiplication logbook.</w:t>
      </w:r>
    </w:p>
    <w:p w14:paraId="56DF72F8" w14:textId="65B54633" w:rsidR="00F319DF" w:rsidRPr="00BF1A00" w:rsidRDefault="00F319DF" w:rsidP="00B11D68">
      <w:pPr>
        <w:pStyle w:val="ListParagraph"/>
        <w:numPr>
          <w:ilvl w:val="0"/>
          <w:numId w:val="22"/>
        </w:numPr>
        <w:tabs>
          <w:tab w:val="clear" w:pos="720"/>
          <w:tab w:val="num" w:pos="357"/>
        </w:tabs>
        <w:spacing w:beforeAutospacing="1" w:after="0" w:afterAutospacing="1" w:line="240" w:lineRule="auto"/>
        <w:ind w:left="357"/>
        <w:rPr>
          <w:rFonts w:eastAsia="Times New Roman"/>
          <w:sz w:val="20"/>
          <w:szCs w:val="20"/>
          <w:lang w:eastAsia="en-GB"/>
        </w:rPr>
      </w:pPr>
      <w:r w:rsidRPr="00BF1A00">
        <w:rPr>
          <w:rFonts w:eastAsia="Times New Roman"/>
          <w:bCs/>
          <w:sz w:val="20"/>
          <w:szCs w:val="20"/>
          <w:lang w:eastAsia="en-GB"/>
        </w:rPr>
        <w:t xml:space="preserve">Pollination </w:t>
      </w:r>
    </w:p>
    <w:p w14:paraId="157D2774" w14:textId="77777777" w:rsidR="00737420" w:rsidRPr="00737420" w:rsidRDefault="00737420" w:rsidP="00737420">
      <w:pPr>
        <w:numPr>
          <w:ilvl w:val="1"/>
          <w:numId w:val="22"/>
        </w:numPr>
        <w:tabs>
          <w:tab w:val="clear" w:pos="1440"/>
          <w:tab w:val="num" w:pos="1077"/>
        </w:tabs>
        <w:spacing w:before="100" w:beforeAutospacing="1" w:after="100" w:afterAutospacing="1"/>
        <w:ind w:left="1077"/>
        <w:rPr>
          <w:rFonts w:ascii="Verdana" w:hAnsi="Verdana"/>
          <w:lang w:eastAsia="en-GB"/>
        </w:rPr>
      </w:pPr>
      <w:r w:rsidRPr="00737420">
        <w:rPr>
          <w:rFonts w:ascii="Verdana" w:hAnsi="Verdana"/>
          <w:lang w:eastAsia="en-GB"/>
        </w:rPr>
        <w:t>Cross-pollination is performed using chain pollination or self-pollination when indicated. Companies determine methods to induce male or female flowering or ask CGN for advice.</w:t>
      </w:r>
    </w:p>
    <w:p w14:paraId="32E58C8B" w14:textId="77777777" w:rsidR="00697E5E" w:rsidRPr="00BF1A00" w:rsidRDefault="00697E5E" w:rsidP="00B11D68">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Harvest</w:t>
      </w:r>
      <w:r w:rsidRPr="00BF1A00">
        <w:rPr>
          <w:rFonts w:ascii="Verdana" w:hAnsi="Verdana"/>
          <w:lang w:eastAsia="en-GB"/>
        </w:rPr>
        <w:t xml:space="preserve"> </w:t>
      </w:r>
    </w:p>
    <w:p w14:paraId="13544A74" w14:textId="01D4B42B" w:rsidR="00737420" w:rsidRDefault="00737420" w:rsidP="00737420">
      <w:pPr>
        <w:numPr>
          <w:ilvl w:val="1"/>
          <w:numId w:val="22"/>
        </w:numPr>
        <w:tabs>
          <w:tab w:val="clear" w:pos="1440"/>
          <w:tab w:val="num" w:pos="1077"/>
        </w:tabs>
        <w:spacing w:before="100" w:beforeAutospacing="1" w:after="100" w:afterAutospacing="1"/>
        <w:ind w:left="1077"/>
        <w:rPr>
          <w:rFonts w:ascii="Verdana" w:hAnsi="Verdana"/>
          <w:lang w:eastAsia="en-GB"/>
        </w:rPr>
      </w:pPr>
      <w:r w:rsidRPr="00737420">
        <w:rPr>
          <w:rFonts w:ascii="Verdana" w:hAnsi="Verdana"/>
          <w:lang w:eastAsia="en-GB"/>
        </w:rPr>
        <w:t xml:space="preserve">From each plant approximately the same amount of seeds is harvested, to get a representative seed mixture. This is realized by </w:t>
      </w:r>
      <w:r w:rsidRPr="00737420">
        <w:rPr>
          <w:rFonts w:ascii="Verdana" w:hAnsi="Verdana"/>
          <w:lang w:eastAsia="en-GB"/>
        </w:rPr>
        <w:lastRenderedPageBreak/>
        <w:t>harvesting the same amount of fruits per plant. If this is not realistic, CGN is consulted.</w:t>
      </w:r>
    </w:p>
    <w:p w14:paraId="23B908DA" w14:textId="77777777" w:rsidR="00737420" w:rsidRPr="00737420" w:rsidRDefault="00737420" w:rsidP="00737420">
      <w:pPr>
        <w:numPr>
          <w:ilvl w:val="1"/>
          <w:numId w:val="22"/>
        </w:numPr>
        <w:tabs>
          <w:tab w:val="clear" w:pos="1440"/>
          <w:tab w:val="num" w:pos="1077"/>
        </w:tabs>
        <w:spacing w:before="100" w:beforeAutospacing="1" w:after="100" w:afterAutospacing="1"/>
        <w:ind w:left="1077"/>
        <w:rPr>
          <w:rFonts w:ascii="Verdana" w:hAnsi="Verdana"/>
          <w:lang w:eastAsia="en-GB"/>
        </w:rPr>
      </w:pPr>
      <w:r w:rsidRPr="00737420">
        <w:rPr>
          <w:rFonts w:ascii="Verdana" w:hAnsi="Verdana"/>
          <w:lang w:eastAsia="en-GB"/>
        </w:rPr>
        <w:t xml:space="preserve">When more than 6000 seeds are produced, a mixture of 6000 seeds should be returned. If very little seed is produced, it should also be returned. </w:t>
      </w:r>
    </w:p>
    <w:p w14:paraId="229F7526" w14:textId="77777777" w:rsidR="00697E5E" w:rsidRPr="00BF1A00" w:rsidRDefault="00697E5E" w:rsidP="00697E5E">
      <w:pPr>
        <w:spacing w:before="100" w:beforeAutospacing="1" w:after="100" w:afterAutospacing="1"/>
        <w:outlineLvl w:val="3"/>
        <w:rPr>
          <w:rFonts w:ascii="Verdana" w:hAnsi="Verdana"/>
          <w:bCs/>
          <w:u w:val="single"/>
          <w:lang w:eastAsia="en-GB"/>
        </w:rPr>
      </w:pPr>
      <w:r w:rsidRPr="00BF1A00">
        <w:rPr>
          <w:rFonts w:ascii="Verdana" w:hAnsi="Verdana"/>
          <w:bCs/>
          <w:u w:val="single"/>
          <w:lang w:eastAsia="en-GB"/>
        </w:rPr>
        <w:t>Maintaining identity</w:t>
      </w:r>
    </w:p>
    <w:p w14:paraId="5A5DE6BB" w14:textId="392853F2" w:rsidR="00697E5E" w:rsidRPr="00BF1A00" w:rsidRDefault="00737420" w:rsidP="00697E5E">
      <w:pPr>
        <w:numPr>
          <w:ilvl w:val="0"/>
          <w:numId w:val="24"/>
        </w:numPr>
        <w:spacing w:before="100" w:beforeAutospacing="1" w:after="100" w:afterAutospacing="1"/>
        <w:rPr>
          <w:rFonts w:ascii="Verdana" w:hAnsi="Verdana"/>
          <w:lang w:eastAsia="en-GB"/>
        </w:rPr>
      </w:pPr>
      <w:r>
        <w:rPr>
          <w:rFonts w:ascii="Verdana" w:hAnsi="Verdana"/>
          <w:bCs/>
          <w:lang w:eastAsia="en-GB"/>
        </w:rPr>
        <w:t>Characteristics</w:t>
      </w:r>
    </w:p>
    <w:p w14:paraId="17D23A3F" w14:textId="77777777" w:rsidR="00737420" w:rsidRPr="00737420" w:rsidRDefault="00737420" w:rsidP="00737420">
      <w:pPr>
        <w:numPr>
          <w:ilvl w:val="1"/>
          <w:numId w:val="24"/>
        </w:numPr>
        <w:spacing w:before="100" w:beforeAutospacing="1" w:after="100" w:afterAutospacing="1"/>
        <w:rPr>
          <w:rFonts w:ascii="Verdana" w:hAnsi="Verdana"/>
          <w:lang w:eastAsia="en-GB"/>
        </w:rPr>
      </w:pPr>
      <w:r w:rsidRPr="00737420">
        <w:rPr>
          <w:rFonts w:ascii="Verdana" w:hAnsi="Verdana"/>
          <w:lang w:eastAsia="en-GB"/>
        </w:rPr>
        <w:t>During sowing, cultivation and harvest, accessions must be clearly marked with a label giving the field number. All field numbers assigned before sowing remain unchanged up to and including harvest.</w:t>
      </w:r>
    </w:p>
    <w:p w14:paraId="69EFFEBF" w14:textId="77777777" w:rsidR="00697E5E" w:rsidRPr="00BF1A00" w:rsidRDefault="00697E5E" w:rsidP="00697E5E">
      <w:pPr>
        <w:numPr>
          <w:ilvl w:val="0"/>
          <w:numId w:val="24"/>
        </w:numPr>
        <w:spacing w:before="100" w:beforeAutospacing="1" w:after="100" w:afterAutospacing="1"/>
        <w:rPr>
          <w:rFonts w:ascii="Verdana" w:hAnsi="Verdana"/>
          <w:bCs/>
          <w:lang w:eastAsia="en-GB"/>
        </w:rPr>
      </w:pPr>
      <w:r w:rsidRPr="00BF1A00">
        <w:rPr>
          <w:rFonts w:ascii="Verdana" w:hAnsi="Verdana"/>
          <w:bCs/>
          <w:lang w:eastAsia="en-GB"/>
        </w:rPr>
        <w:t>Harvesting</w:t>
      </w:r>
    </w:p>
    <w:p w14:paraId="15220063" w14:textId="77777777" w:rsidR="00737420" w:rsidRPr="00737420" w:rsidRDefault="00737420" w:rsidP="00737420">
      <w:pPr>
        <w:numPr>
          <w:ilvl w:val="1"/>
          <w:numId w:val="24"/>
        </w:numPr>
        <w:spacing w:before="100" w:beforeAutospacing="1" w:after="100" w:afterAutospacing="1"/>
        <w:rPr>
          <w:rFonts w:ascii="Verdana" w:hAnsi="Verdana"/>
          <w:lang w:eastAsia="en-GB"/>
        </w:rPr>
      </w:pPr>
      <w:r w:rsidRPr="00737420">
        <w:rPr>
          <w:rFonts w:ascii="Verdana" w:hAnsi="Verdana"/>
          <w:lang w:eastAsia="en-GB"/>
        </w:rPr>
        <w:t>Prevent seed lots being mixed.</w:t>
      </w:r>
    </w:p>
    <w:p w14:paraId="59D3CC65" w14:textId="77777777" w:rsidR="00697E5E" w:rsidRPr="004444CD" w:rsidRDefault="00697E5E" w:rsidP="004444CD">
      <w:pPr>
        <w:rPr>
          <w:rFonts w:ascii="Verdana" w:hAnsi="Verdana"/>
          <w:u w:val="single"/>
          <w:lang w:eastAsia="en-GB"/>
        </w:rPr>
      </w:pPr>
      <w:r w:rsidRPr="004444CD">
        <w:rPr>
          <w:rFonts w:ascii="Verdana" w:hAnsi="Verdana"/>
          <w:u w:val="single"/>
          <w:lang w:eastAsia="en-GB"/>
        </w:rPr>
        <w:t>Maintaining seed quality</w:t>
      </w:r>
    </w:p>
    <w:p w14:paraId="2D553322" w14:textId="12C2D3D0"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Seed d</w:t>
      </w:r>
      <w:r w:rsidR="00737420">
        <w:rPr>
          <w:rFonts w:ascii="Verdana" w:hAnsi="Verdana"/>
          <w:bCs/>
          <w:lang w:eastAsia="en-GB"/>
        </w:rPr>
        <w:t>isinfection</w:t>
      </w:r>
      <w:r w:rsidRPr="00BF1A00">
        <w:rPr>
          <w:rFonts w:ascii="Verdana" w:hAnsi="Verdana"/>
          <w:bCs/>
          <w:lang w:eastAsia="en-GB"/>
        </w:rPr>
        <w:t xml:space="preserve"> before sowing</w:t>
      </w:r>
      <w:r w:rsidRPr="00BF1A00">
        <w:rPr>
          <w:rFonts w:ascii="Verdana" w:hAnsi="Verdana"/>
          <w:lang w:eastAsia="en-GB"/>
        </w:rPr>
        <w:t xml:space="preserve"> </w:t>
      </w:r>
    </w:p>
    <w:p w14:paraId="197238BF" w14:textId="77777777" w:rsidR="00737420" w:rsidRPr="00737420" w:rsidRDefault="00737420" w:rsidP="00737420">
      <w:pPr>
        <w:numPr>
          <w:ilvl w:val="1"/>
          <w:numId w:val="25"/>
        </w:numPr>
        <w:spacing w:before="100" w:beforeAutospacing="1" w:after="100" w:afterAutospacing="1"/>
        <w:rPr>
          <w:rFonts w:ascii="Verdana" w:hAnsi="Verdana"/>
          <w:lang w:eastAsia="en-GB"/>
        </w:rPr>
      </w:pPr>
      <w:r w:rsidRPr="00737420">
        <w:rPr>
          <w:rFonts w:ascii="Verdana" w:hAnsi="Verdana"/>
          <w:lang w:eastAsia="en-GB"/>
        </w:rPr>
        <w:t>Seeds supplied by CGN have not always been heat treated. It is recommended to give a heat treatment before sowing.</w:t>
      </w:r>
    </w:p>
    <w:p w14:paraId="7BFCEAB5" w14:textId="6876CE57" w:rsidR="005548E0" w:rsidRPr="005548E0" w:rsidRDefault="00697E5E" w:rsidP="005548E0">
      <w:pPr>
        <w:numPr>
          <w:ilvl w:val="0"/>
          <w:numId w:val="25"/>
        </w:numPr>
        <w:spacing w:before="100" w:beforeAutospacing="1" w:after="100" w:afterAutospacing="1"/>
        <w:rPr>
          <w:rFonts w:ascii="Verdana" w:hAnsi="Verdana"/>
          <w:lang w:eastAsia="en-GB"/>
        </w:rPr>
      </w:pPr>
      <w:r w:rsidRPr="00737420">
        <w:rPr>
          <w:rFonts w:ascii="Verdana" w:hAnsi="Verdana"/>
          <w:lang w:eastAsia="en-GB"/>
        </w:rPr>
        <w:t>Inspectio</w:t>
      </w:r>
      <w:r w:rsidR="005548E0">
        <w:rPr>
          <w:rFonts w:ascii="Verdana" w:hAnsi="Verdana"/>
          <w:lang w:eastAsia="en-GB"/>
        </w:rPr>
        <w:t>n</w:t>
      </w:r>
    </w:p>
    <w:p w14:paraId="7739F443" w14:textId="071EB108" w:rsidR="00697E5E" w:rsidRPr="00BF1A00" w:rsidRDefault="005548E0" w:rsidP="00697E5E">
      <w:pPr>
        <w:numPr>
          <w:ilvl w:val="1"/>
          <w:numId w:val="25"/>
        </w:numPr>
        <w:spacing w:before="100" w:beforeAutospacing="1" w:after="100" w:afterAutospacing="1"/>
        <w:rPr>
          <w:rFonts w:ascii="Verdana" w:hAnsi="Verdana"/>
          <w:lang w:eastAsia="en-GB"/>
        </w:rPr>
      </w:pPr>
      <w:r w:rsidRPr="005B7F68">
        <w:rPr>
          <w:rFonts w:ascii="Verdana" w:hAnsi="Verdana"/>
          <w:lang w:val="en-US"/>
        </w:rPr>
        <w:t xml:space="preserve">The crop is monitored closely. </w:t>
      </w:r>
      <w:r>
        <w:rPr>
          <w:rFonts w:ascii="Verdana" w:hAnsi="Verdana"/>
          <w:lang w:val="en-US"/>
        </w:rPr>
        <w:t>A</w:t>
      </w:r>
      <w:r w:rsidRPr="005B7F68">
        <w:rPr>
          <w:rFonts w:ascii="Verdana" w:hAnsi="Verdana"/>
          <w:lang w:val="en-US"/>
        </w:rPr>
        <w:t>ttention should be paid to seed born viruses</w:t>
      </w:r>
      <w:r>
        <w:rPr>
          <w:rFonts w:ascii="Verdana" w:hAnsi="Verdana"/>
          <w:lang w:val="en-US"/>
        </w:rPr>
        <w:t xml:space="preserve"> </w:t>
      </w:r>
      <w:r>
        <w:rPr>
          <w:rFonts w:ascii="Verdana" w:hAnsi="Verdana"/>
          <w:lang w:val="en-US" w:eastAsia="en-US"/>
        </w:rPr>
        <w:t xml:space="preserve">and </w:t>
      </w:r>
      <w:proofErr w:type="spellStart"/>
      <w:r>
        <w:rPr>
          <w:rFonts w:ascii="Verdana" w:hAnsi="Verdana"/>
          <w:lang w:val="en-US" w:eastAsia="en-US"/>
        </w:rPr>
        <w:t>viroids</w:t>
      </w:r>
      <w:proofErr w:type="spellEnd"/>
      <w:r w:rsidRPr="00F13D54">
        <w:rPr>
          <w:rFonts w:ascii="Verdana" w:hAnsi="Verdana"/>
          <w:lang w:val="en-US" w:eastAsia="en-US"/>
        </w:rPr>
        <w:t xml:space="preserve">. </w:t>
      </w:r>
      <w:r>
        <w:rPr>
          <w:rFonts w:ascii="Verdana" w:hAnsi="Verdana"/>
          <w:lang w:val="en-US" w:eastAsia="en-US"/>
        </w:rPr>
        <w:t xml:space="preserve">A report is required of this visual inspection. </w:t>
      </w:r>
      <w:r>
        <w:rPr>
          <w:rFonts w:ascii="Verdana" w:hAnsi="Verdana"/>
          <w:lang w:val="en-US"/>
        </w:rPr>
        <w:t>Where applicable the material will be tested according the instructions, mentioned in the actual EU guidelines/regulations</w:t>
      </w:r>
      <w:r w:rsidRPr="005B7F68">
        <w:rPr>
          <w:rFonts w:ascii="Verdana" w:hAnsi="Verdana"/>
          <w:lang w:val="en-US"/>
        </w:rPr>
        <w:t>. Heat treatment does not guarantee that the material is free of viruses. Diseases or plagues are combated; this is recorded and copied into the Multiplication logbook. When a disease is identified that might jeopardize proper multiplication of the seed, CGN is notified.</w:t>
      </w:r>
    </w:p>
    <w:p w14:paraId="055C9C30"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Seed treatment after harvest</w:t>
      </w:r>
      <w:r w:rsidRPr="00BF1A00">
        <w:rPr>
          <w:rFonts w:ascii="Verdana" w:hAnsi="Verdana"/>
          <w:lang w:eastAsia="en-GB"/>
        </w:rPr>
        <w:t xml:space="preserve"> </w:t>
      </w:r>
    </w:p>
    <w:p w14:paraId="5FCD9F8A" w14:textId="1C3B72CF" w:rsidR="00697E5E" w:rsidRPr="00737420" w:rsidRDefault="00737420" w:rsidP="00737420">
      <w:pPr>
        <w:pStyle w:val="ListParagraph"/>
        <w:numPr>
          <w:ilvl w:val="1"/>
          <w:numId w:val="25"/>
        </w:numPr>
        <w:rPr>
          <w:rFonts w:eastAsia="Times New Roman"/>
          <w:sz w:val="20"/>
          <w:szCs w:val="20"/>
          <w:lang w:eastAsia="en-GB"/>
        </w:rPr>
      </w:pPr>
      <w:r w:rsidRPr="00737420">
        <w:rPr>
          <w:rFonts w:eastAsia="Times New Roman"/>
          <w:sz w:val="20"/>
          <w:szCs w:val="20"/>
          <w:lang w:eastAsia="en-GB"/>
        </w:rPr>
        <w:t>In consultation with CGN, a decision is made how the seed will be cleaned after harvest.</w:t>
      </w:r>
      <w:r w:rsidR="00697E5E" w:rsidRPr="00737420">
        <w:rPr>
          <w:lang w:eastAsia="en-GB"/>
        </w:rPr>
        <w:t xml:space="preserve"> </w:t>
      </w:r>
    </w:p>
    <w:p w14:paraId="5893304E" w14:textId="77777777" w:rsidR="007E7637" w:rsidRPr="00BF1A00" w:rsidRDefault="007E7637" w:rsidP="007E7637">
      <w:pPr>
        <w:spacing w:before="100" w:beforeAutospacing="1" w:after="100" w:afterAutospacing="1"/>
        <w:outlineLvl w:val="2"/>
        <w:rPr>
          <w:rFonts w:ascii="Verdana" w:hAnsi="Verdana"/>
          <w:b/>
          <w:bCs/>
          <w:lang w:eastAsia="en-GB"/>
        </w:rPr>
      </w:pPr>
      <w:r w:rsidRPr="00BF1A00">
        <w:rPr>
          <w:rFonts w:ascii="Verdana" w:hAnsi="Verdana"/>
          <w:b/>
          <w:bCs/>
          <w:lang w:eastAsia="en-GB"/>
        </w:rPr>
        <w:t>Concluding actions</w:t>
      </w:r>
    </w:p>
    <w:p w14:paraId="05943E8F" w14:textId="055B19B2" w:rsidR="00737420" w:rsidRDefault="00737420" w:rsidP="00737420">
      <w:pPr>
        <w:numPr>
          <w:ilvl w:val="0"/>
          <w:numId w:val="26"/>
        </w:numPr>
        <w:rPr>
          <w:rFonts w:ascii="Verdana" w:hAnsi="Verdana"/>
        </w:rPr>
      </w:pPr>
      <w:r w:rsidRPr="004018ED">
        <w:rPr>
          <w:rFonts w:ascii="Verdana" w:hAnsi="Verdana"/>
          <w:lang w:val="en-US"/>
        </w:rPr>
        <w:t xml:space="preserve">Any deviations during cultivation or cleaning are noted in the appropriate records, which are sent with the seed. </w:t>
      </w:r>
      <w:r w:rsidRPr="004018ED">
        <w:rPr>
          <w:rFonts w:ascii="Verdana" w:hAnsi="Verdana"/>
        </w:rPr>
        <w:t>These notes are copied into the Multiplication logbook.</w:t>
      </w:r>
    </w:p>
    <w:p w14:paraId="1096C8BE" w14:textId="1076F6CF" w:rsidR="00ED3F9D" w:rsidRPr="00BA3381" w:rsidRDefault="007E7637" w:rsidP="00737420">
      <w:pPr>
        <w:spacing w:before="100" w:beforeAutospacing="1" w:after="100" w:afterAutospacing="1"/>
        <w:rPr>
          <w:rFonts w:ascii="Verdana" w:hAnsi="Verdana"/>
        </w:rPr>
      </w:pPr>
      <w:r w:rsidRPr="00E85844">
        <w:rPr>
          <w:rFonts w:ascii="Verdana" w:hAnsi="Verdana"/>
          <w:lang w:eastAsia="en-GB"/>
        </w:rPr>
        <w:t xml:space="preserve">Harvested seed is sent to CGN as soon as possible, in any case no later than six months after harvest. The seed bags </w:t>
      </w:r>
      <w:r w:rsidR="00FC0C2A">
        <w:rPr>
          <w:rFonts w:ascii="Verdana" w:hAnsi="Verdana"/>
          <w:lang w:eastAsia="en-GB"/>
        </w:rPr>
        <w:t>should be labelled with</w:t>
      </w:r>
      <w:r w:rsidRPr="00E85844">
        <w:rPr>
          <w:rFonts w:ascii="Verdana" w:hAnsi="Verdana"/>
          <w:lang w:eastAsia="en-GB"/>
        </w:rPr>
        <w:t xml:space="preserve"> </w:t>
      </w:r>
      <w:r w:rsidR="00FC0C2A">
        <w:rPr>
          <w:rFonts w:ascii="Verdana" w:hAnsi="Verdana"/>
          <w:lang w:eastAsia="en-GB"/>
        </w:rPr>
        <w:t>a</w:t>
      </w:r>
      <w:r w:rsidRPr="00E85844">
        <w:rPr>
          <w:rFonts w:ascii="Verdana" w:hAnsi="Verdana"/>
          <w:lang w:eastAsia="en-GB"/>
        </w:rPr>
        <w:t xml:space="preserve"> field number and </w:t>
      </w:r>
      <w:r w:rsidR="00FC0C2A">
        <w:rPr>
          <w:rFonts w:ascii="Verdana" w:hAnsi="Verdana"/>
          <w:lang w:eastAsia="en-GB"/>
        </w:rPr>
        <w:t xml:space="preserve">a </w:t>
      </w:r>
      <w:r w:rsidRPr="00E85844">
        <w:rPr>
          <w:rFonts w:ascii="Verdana" w:hAnsi="Verdana"/>
          <w:lang w:eastAsia="en-GB"/>
        </w:rPr>
        <w:t>CGN number.</w:t>
      </w:r>
    </w:p>
    <w:sectPr w:rsidR="00ED3F9D" w:rsidRPr="00BA3381">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7BD9B" w14:textId="77777777" w:rsidR="00B12208" w:rsidRDefault="00B12208">
      <w:r>
        <w:separator/>
      </w:r>
    </w:p>
  </w:endnote>
  <w:endnote w:type="continuationSeparator" w:id="0">
    <w:p w14:paraId="31A3A19D" w14:textId="77777777" w:rsidR="00B12208" w:rsidRDefault="00B1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FE091" w14:textId="77777777" w:rsidR="00B12208" w:rsidRDefault="00B12208">
      <w:r>
        <w:separator/>
      </w:r>
    </w:p>
  </w:footnote>
  <w:footnote w:type="continuationSeparator" w:id="0">
    <w:p w14:paraId="13FD7DC6" w14:textId="77777777" w:rsidR="00B12208" w:rsidRDefault="00B12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1773"/>
    </w:tblGrid>
    <w:tr w:rsidR="00C32940" w14:paraId="6331ED53" w14:textId="77777777" w:rsidTr="00FC0C2A">
      <w:trPr>
        <w:trHeight w:val="1099"/>
      </w:trPr>
      <w:tc>
        <w:tcPr>
          <w:tcW w:w="7083" w:type="dxa"/>
        </w:tcPr>
        <w:p w14:paraId="43C7EE60" w14:textId="77777777" w:rsidR="00C32940" w:rsidRPr="00CE4207" w:rsidRDefault="00C32940">
          <w:pPr>
            <w:pStyle w:val="Header"/>
            <w:rPr>
              <w:rStyle w:val="PageNumber"/>
              <w:sz w:val="16"/>
              <w:lang w:val="nl-NL"/>
            </w:rPr>
          </w:pPr>
          <w:r w:rsidRPr="00552481">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552481">
            <w:rPr>
              <w:rFonts w:ascii="Tahoma" w:hAnsi="Tahoma"/>
              <w:sz w:val="40"/>
              <w:lang w:val="nl-NL"/>
              <w14:shadow w14:blurRad="50800" w14:dist="38100" w14:dir="2700000" w14:sx="100000" w14:sy="100000" w14:kx="0" w14:ky="0" w14:algn="tl">
                <w14:srgbClr w14:val="000000">
                  <w14:alpha w14:val="60000"/>
                </w14:srgbClr>
              </w14:shadow>
            </w:rPr>
            <w:br/>
          </w:r>
          <w:r w:rsidRPr="00552481">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73" w:type="dxa"/>
        </w:tcPr>
        <w:p w14:paraId="6810AFB7" w14:textId="77777777" w:rsidR="00C32940" w:rsidRDefault="00552481">
          <w:pPr>
            <w:pStyle w:val="Header"/>
            <w:rPr>
              <w:rStyle w:val="PageNumber"/>
              <w:sz w:val="16"/>
            </w:rPr>
          </w:pPr>
          <w:r>
            <w:rPr>
              <w:rFonts w:ascii="Tahoma" w:hAnsi="Tahoma"/>
              <w:b/>
              <w:noProof/>
              <w:sz w:val="40"/>
              <w:lang w:val="nl-NL"/>
            </w:rPr>
            <w:drawing>
              <wp:inline distT="0" distB="0" distL="0" distR="0" wp14:anchorId="27F84A7D" wp14:editId="7B4E6A4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C32940" w:rsidRPr="00391C93" w14:paraId="7EE87C01" w14:textId="77777777" w:rsidTr="00FC0C2A">
      <w:trPr>
        <w:trHeight w:val="574"/>
      </w:trPr>
      <w:tc>
        <w:tcPr>
          <w:tcW w:w="7083" w:type="dxa"/>
        </w:tcPr>
        <w:p w14:paraId="0D6A6DEF" w14:textId="77777777" w:rsidR="00C32940" w:rsidRPr="00391C93" w:rsidRDefault="00C32940">
          <w:pPr>
            <w:pStyle w:val="Header"/>
            <w:tabs>
              <w:tab w:val="left" w:pos="851"/>
            </w:tabs>
            <w:rPr>
              <w:rStyle w:val="PageNumber"/>
              <w:sz w:val="16"/>
            </w:rPr>
          </w:pPr>
        </w:p>
        <w:p w14:paraId="47082910" w14:textId="77777777" w:rsidR="00C32940" w:rsidRPr="00391C93" w:rsidRDefault="00C32940">
          <w:pPr>
            <w:pStyle w:val="Header"/>
            <w:tabs>
              <w:tab w:val="left" w:pos="851"/>
            </w:tabs>
            <w:rPr>
              <w:rStyle w:val="PageNumber"/>
              <w:b/>
              <w:sz w:val="16"/>
            </w:rPr>
          </w:pPr>
        </w:p>
        <w:p w14:paraId="1F1C3058" w14:textId="03AD0F9E" w:rsidR="00C32940" w:rsidRPr="00391C93" w:rsidRDefault="00BB5217">
          <w:pPr>
            <w:pStyle w:val="Header"/>
            <w:tabs>
              <w:tab w:val="left" w:pos="851"/>
            </w:tabs>
            <w:rPr>
              <w:rStyle w:val="PageNumber"/>
              <w:b/>
              <w:sz w:val="16"/>
              <w:lang w:val="en-US"/>
            </w:rPr>
          </w:pPr>
          <w:r w:rsidRPr="00391C93">
            <w:rPr>
              <w:rStyle w:val="PageNumber"/>
              <w:b/>
              <w:sz w:val="16"/>
              <w:lang w:val="en-US"/>
            </w:rPr>
            <w:t>PRT-CGN-PG-1</w:t>
          </w:r>
          <w:r w:rsidR="00391C93" w:rsidRPr="00391C93">
            <w:rPr>
              <w:rStyle w:val="PageNumber"/>
              <w:b/>
              <w:sz w:val="16"/>
              <w:lang w:val="en-US"/>
            </w:rPr>
            <w:t>2</w:t>
          </w:r>
          <w:r w:rsidR="00737420">
            <w:rPr>
              <w:rStyle w:val="PageNumber"/>
              <w:b/>
              <w:sz w:val="16"/>
              <w:lang w:val="en-US"/>
            </w:rPr>
            <w:t>4</w:t>
          </w:r>
          <w:r w:rsidR="00FC0C2A" w:rsidRPr="00391C93">
            <w:rPr>
              <w:rStyle w:val="PageNumber"/>
              <w:b/>
              <w:sz w:val="16"/>
              <w:lang w:val="en-US"/>
            </w:rPr>
            <w:t>B</w:t>
          </w:r>
          <w:r w:rsidR="00C32940" w:rsidRPr="00391C93">
            <w:rPr>
              <w:rStyle w:val="PageNumber"/>
              <w:b/>
              <w:sz w:val="16"/>
              <w:lang w:val="en-US"/>
            </w:rPr>
            <w:t xml:space="preserve"> PROTOCOL </w:t>
          </w:r>
          <w:r w:rsidR="00FC0C2A" w:rsidRPr="00391C93">
            <w:rPr>
              <w:rStyle w:val="PageNumber"/>
              <w:b/>
              <w:sz w:val="16"/>
              <w:lang w:val="en-US"/>
            </w:rPr>
            <w:t xml:space="preserve">FOR THE MULTIPLICATION OF </w:t>
          </w:r>
          <w:r w:rsidR="00737420">
            <w:rPr>
              <w:rStyle w:val="PageNumber"/>
              <w:b/>
              <w:sz w:val="16"/>
              <w:lang w:val="en-US"/>
            </w:rPr>
            <w:t>WATERMELON</w:t>
          </w:r>
        </w:p>
        <w:p w14:paraId="1777582B" w14:textId="77777777" w:rsidR="00C32940" w:rsidRPr="00391C93" w:rsidRDefault="00C32940">
          <w:pPr>
            <w:pStyle w:val="Header"/>
            <w:tabs>
              <w:tab w:val="left" w:pos="851"/>
            </w:tabs>
            <w:rPr>
              <w:rStyle w:val="PageNumber"/>
              <w:sz w:val="16"/>
              <w:lang w:val="en-US"/>
            </w:rPr>
          </w:pPr>
          <w:r w:rsidRPr="00391C93">
            <w:rPr>
              <w:rStyle w:val="PageNumber"/>
              <w:sz w:val="16"/>
              <w:lang w:val="en-US"/>
            </w:rPr>
            <w:tab/>
          </w:r>
        </w:p>
        <w:p w14:paraId="587E25F0" w14:textId="77777777" w:rsidR="00C32940" w:rsidRPr="00391C93" w:rsidRDefault="00C32940">
          <w:pPr>
            <w:pStyle w:val="Header"/>
            <w:tabs>
              <w:tab w:val="left" w:pos="851"/>
            </w:tabs>
            <w:rPr>
              <w:rStyle w:val="PageNumber"/>
              <w:sz w:val="16"/>
              <w:lang w:val="en-US"/>
            </w:rPr>
          </w:pPr>
        </w:p>
      </w:tc>
      <w:tc>
        <w:tcPr>
          <w:tcW w:w="1773" w:type="dxa"/>
        </w:tcPr>
        <w:p w14:paraId="7A824A7D" w14:textId="77777777" w:rsidR="00C32940" w:rsidRPr="00391C93" w:rsidRDefault="00C32940">
          <w:pPr>
            <w:pStyle w:val="Header"/>
            <w:rPr>
              <w:rStyle w:val="PageNumber"/>
              <w:sz w:val="16"/>
              <w:lang w:val="en-US"/>
            </w:rPr>
          </w:pPr>
          <w:r w:rsidRPr="00391C93">
            <w:rPr>
              <w:rStyle w:val="PageNumber"/>
              <w:sz w:val="16"/>
              <w:lang w:val="en-US"/>
            </w:rPr>
            <w:t>PGR</w:t>
          </w:r>
        </w:p>
        <w:p w14:paraId="7370A999" w14:textId="35934A4E" w:rsidR="00C32940" w:rsidRPr="00391C93" w:rsidRDefault="00BB5217">
          <w:pPr>
            <w:pStyle w:val="Header"/>
            <w:rPr>
              <w:rStyle w:val="PageNumber"/>
              <w:sz w:val="16"/>
              <w:lang w:val="en-US"/>
            </w:rPr>
          </w:pPr>
          <w:r w:rsidRPr="00391C93">
            <w:rPr>
              <w:rStyle w:val="PageNumber"/>
              <w:sz w:val="16"/>
              <w:lang w:val="en-US"/>
            </w:rPr>
            <w:t>PRT-CGN-PG-1</w:t>
          </w:r>
          <w:r w:rsidR="00391C93" w:rsidRPr="00391C93">
            <w:rPr>
              <w:rStyle w:val="PageNumber"/>
              <w:sz w:val="16"/>
              <w:lang w:val="en-US"/>
            </w:rPr>
            <w:t>2</w:t>
          </w:r>
          <w:r w:rsidR="00737420">
            <w:rPr>
              <w:rStyle w:val="PageNumber"/>
              <w:sz w:val="16"/>
              <w:lang w:val="en-US"/>
            </w:rPr>
            <w:t>4</w:t>
          </w:r>
          <w:r w:rsidR="00FC0C2A" w:rsidRPr="00391C93">
            <w:rPr>
              <w:rStyle w:val="PageNumber"/>
              <w:sz w:val="16"/>
              <w:lang w:val="en-US"/>
            </w:rPr>
            <w:t>B</w:t>
          </w:r>
        </w:p>
        <w:p w14:paraId="44274D17" w14:textId="74925476" w:rsidR="00C32940" w:rsidRPr="00391C93" w:rsidRDefault="008F1046">
          <w:pPr>
            <w:pStyle w:val="Header"/>
            <w:rPr>
              <w:rStyle w:val="PageNumber"/>
              <w:sz w:val="16"/>
              <w:lang w:val="en-US"/>
            </w:rPr>
          </w:pPr>
          <w:r w:rsidRPr="00391C93">
            <w:rPr>
              <w:rStyle w:val="PageNumber"/>
              <w:sz w:val="16"/>
              <w:lang w:val="en-US"/>
            </w:rPr>
            <w:t>Versi</w:t>
          </w:r>
          <w:r w:rsidR="00FC0C2A" w:rsidRPr="00391C93">
            <w:rPr>
              <w:rStyle w:val="PageNumber"/>
              <w:sz w:val="16"/>
              <w:lang w:val="en-US"/>
            </w:rPr>
            <w:t>on</w:t>
          </w:r>
          <w:r w:rsidRPr="00391C93">
            <w:rPr>
              <w:rStyle w:val="PageNumber"/>
              <w:sz w:val="16"/>
              <w:lang w:val="en-US"/>
            </w:rPr>
            <w:t xml:space="preserve">: </w:t>
          </w:r>
          <w:r w:rsidR="00FC0C2A" w:rsidRPr="00391C93">
            <w:rPr>
              <w:rStyle w:val="PageNumber"/>
              <w:sz w:val="16"/>
              <w:lang w:val="en-US"/>
            </w:rPr>
            <w:t>1</w:t>
          </w:r>
        </w:p>
        <w:p w14:paraId="32C54499" w14:textId="72D212F8" w:rsidR="00C32940" w:rsidRPr="00391C93" w:rsidRDefault="00C32940">
          <w:pPr>
            <w:pStyle w:val="Header"/>
            <w:rPr>
              <w:rStyle w:val="PageNumber"/>
              <w:sz w:val="16"/>
              <w:lang w:val="nl-NL"/>
            </w:rPr>
          </w:pPr>
          <w:r w:rsidRPr="00391C93">
            <w:rPr>
              <w:rStyle w:val="PageNumber"/>
              <w:sz w:val="16"/>
              <w:lang w:val="nl-NL"/>
            </w:rPr>
            <w:t>Pag</w:t>
          </w:r>
          <w:r w:rsidR="00FC0C2A" w:rsidRPr="00391C93">
            <w:rPr>
              <w:rStyle w:val="PageNumber"/>
              <w:sz w:val="16"/>
              <w:lang w:val="nl-NL"/>
            </w:rPr>
            <w:t>e</w:t>
          </w:r>
          <w:r w:rsidRPr="00391C93">
            <w:rPr>
              <w:rStyle w:val="PageNumber"/>
              <w:sz w:val="16"/>
              <w:lang w:val="nl-NL"/>
            </w:rPr>
            <w:t xml:space="preserve">: </w:t>
          </w:r>
          <w:r w:rsidRPr="00391C93">
            <w:rPr>
              <w:rStyle w:val="PageNumber"/>
              <w:sz w:val="16"/>
            </w:rPr>
            <w:fldChar w:fldCharType="begin"/>
          </w:r>
          <w:r w:rsidRPr="00391C93">
            <w:rPr>
              <w:rStyle w:val="PageNumber"/>
              <w:sz w:val="16"/>
              <w:lang w:val="nl-NL"/>
            </w:rPr>
            <w:instrText xml:space="preserve"> PAGE </w:instrText>
          </w:r>
          <w:r w:rsidRPr="00391C93">
            <w:rPr>
              <w:rStyle w:val="PageNumber"/>
              <w:sz w:val="16"/>
            </w:rPr>
            <w:fldChar w:fldCharType="separate"/>
          </w:r>
          <w:r w:rsidR="00F52A2D" w:rsidRPr="00391C93">
            <w:rPr>
              <w:rStyle w:val="PageNumber"/>
              <w:noProof/>
              <w:sz w:val="16"/>
              <w:lang w:val="nl-NL"/>
            </w:rPr>
            <w:t>1</w:t>
          </w:r>
          <w:r w:rsidRPr="00391C93">
            <w:rPr>
              <w:rStyle w:val="PageNumber"/>
              <w:sz w:val="16"/>
            </w:rPr>
            <w:fldChar w:fldCharType="end"/>
          </w:r>
          <w:r w:rsidRPr="00391C93">
            <w:rPr>
              <w:rStyle w:val="PageNumber"/>
              <w:sz w:val="16"/>
              <w:lang w:val="nl-NL"/>
            </w:rPr>
            <w:t xml:space="preserve"> van </w:t>
          </w:r>
          <w:r w:rsidRPr="00391C93">
            <w:rPr>
              <w:rStyle w:val="PageNumber"/>
              <w:sz w:val="16"/>
            </w:rPr>
            <w:fldChar w:fldCharType="begin"/>
          </w:r>
          <w:r w:rsidRPr="00391C93">
            <w:rPr>
              <w:rStyle w:val="PageNumber"/>
              <w:sz w:val="16"/>
              <w:lang w:val="nl-NL"/>
            </w:rPr>
            <w:instrText xml:space="preserve"> NUMPAGES </w:instrText>
          </w:r>
          <w:r w:rsidRPr="00391C93">
            <w:rPr>
              <w:rStyle w:val="PageNumber"/>
              <w:sz w:val="16"/>
            </w:rPr>
            <w:fldChar w:fldCharType="separate"/>
          </w:r>
          <w:r w:rsidR="00F52A2D" w:rsidRPr="00391C93">
            <w:rPr>
              <w:rStyle w:val="PageNumber"/>
              <w:noProof/>
              <w:sz w:val="16"/>
              <w:lang w:val="nl-NL"/>
            </w:rPr>
            <w:t>3</w:t>
          </w:r>
          <w:r w:rsidRPr="00391C93">
            <w:rPr>
              <w:rStyle w:val="PageNumber"/>
              <w:sz w:val="16"/>
            </w:rPr>
            <w:fldChar w:fldCharType="end"/>
          </w:r>
        </w:p>
        <w:p w14:paraId="54E561DF" w14:textId="64458963" w:rsidR="00C32940" w:rsidRPr="00391C93" w:rsidRDefault="008F1046">
          <w:pPr>
            <w:pStyle w:val="Header"/>
            <w:rPr>
              <w:rStyle w:val="PageNumber"/>
              <w:sz w:val="16"/>
              <w:lang w:val="nl-NL"/>
            </w:rPr>
          </w:pPr>
          <w:r w:rsidRPr="00391C93">
            <w:rPr>
              <w:rStyle w:val="PageNumber"/>
              <w:sz w:val="16"/>
              <w:lang w:val="nl-NL"/>
            </w:rPr>
            <w:t xml:space="preserve">Afgifte: </w:t>
          </w:r>
          <w:r w:rsidR="00391C93" w:rsidRPr="00391C93">
            <w:rPr>
              <w:rStyle w:val="PageNumber"/>
              <w:sz w:val="16"/>
              <w:lang w:val="nl-NL"/>
            </w:rPr>
            <w:t>06</w:t>
          </w:r>
          <w:r w:rsidR="00FC0C2A" w:rsidRPr="00391C93">
            <w:rPr>
              <w:rStyle w:val="PageNumber"/>
              <w:sz w:val="16"/>
              <w:lang w:val="nl-NL"/>
            </w:rPr>
            <w:t>/</w:t>
          </w:r>
          <w:r w:rsidR="00391C93" w:rsidRPr="00391C93">
            <w:rPr>
              <w:rStyle w:val="PageNumber"/>
              <w:sz w:val="16"/>
              <w:lang w:val="nl-NL"/>
            </w:rPr>
            <w:t>04</w:t>
          </w:r>
          <w:r w:rsidR="00BB5217" w:rsidRPr="00391C93">
            <w:rPr>
              <w:rStyle w:val="PageNumber"/>
              <w:sz w:val="16"/>
              <w:lang w:val="nl-NL"/>
            </w:rPr>
            <w:t>/</w:t>
          </w:r>
          <w:r w:rsidR="00391C93" w:rsidRPr="00391C93">
            <w:rPr>
              <w:rStyle w:val="PageNumber"/>
              <w:sz w:val="16"/>
              <w:lang w:val="nl-NL"/>
            </w:rPr>
            <w:t>2023</w:t>
          </w:r>
        </w:p>
      </w:tc>
    </w:tr>
  </w:tbl>
  <w:p w14:paraId="37EA23F5" w14:textId="77777777" w:rsidR="00C32940" w:rsidRPr="00907ADD" w:rsidRDefault="00C32940">
    <w:pPr>
      <w:pStyle w:val="Header"/>
      <w:rPr>
        <w:lang w:val="nl-NL"/>
      </w:rPr>
    </w:pPr>
  </w:p>
  <w:p w14:paraId="2C722F91" w14:textId="77777777" w:rsidR="00C32940" w:rsidRPr="00907ADD" w:rsidRDefault="00C32940">
    <w:pPr>
      <w:pStyle w:val="Header"/>
      <w:rPr>
        <w:lang w:val="nl-NL"/>
      </w:rPr>
    </w:pPr>
  </w:p>
  <w:p w14:paraId="3397A50B" w14:textId="77777777" w:rsidR="00C32940" w:rsidRPr="00907ADD" w:rsidRDefault="00C32940">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1CB2697"/>
    <w:multiLevelType w:val="hybridMultilevel"/>
    <w:tmpl w:val="384AB6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5" w15:restartNumberingAfterBreak="0">
    <w:nsid w:val="2E413286"/>
    <w:multiLevelType w:val="hybridMultilevel"/>
    <w:tmpl w:val="F8DA6F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55119F"/>
    <w:multiLevelType w:val="hybridMultilevel"/>
    <w:tmpl w:val="E7B825E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A748F5"/>
    <w:multiLevelType w:val="multilevel"/>
    <w:tmpl w:val="3D9015A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04441DE"/>
    <w:multiLevelType w:val="multilevel"/>
    <w:tmpl w:val="2512A99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4346100F"/>
    <w:multiLevelType w:val="hybridMultilevel"/>
    <w:tmpl w:val="A75CF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5"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F21FAB"/>
    <w:multiLevelType w:val="hybridMultilevel"/>
    <w:tmpl w:val="46965F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037435"/>
    <w:multiLevelType w:val="multilevel"/>
    <w:tmpl w:val="ED6AC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11F2370"/>
    <w:multiLevelType w:val="multilevel"/>
    <w:tmpl w:val="65945D1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843592112">
    <w:abstractNumId w:val="8"/>
  </w:num>
  <w:num w:numId="2" w16cid:durableId="967051891">
    <w:abstractNumId w:val="9"/>
  </w:num>
  <w:num w:numId="3" w16cid:durableId="1834181814">
    <w:abstractNumId w:val="4"/>
  </w:num>
  <w:num w:numId="4" w16cid:durableId="70130440">
    <w:abstractNumId w:val="11"/>
  </w:num>
  <w:num w:numId="5" w16cid:durableId="1377197247">
    <w:abstractNumId w:val="20"/>
  </w:num>
  <w:num w:numId="6" w16cid:durableId="1062480878">
    <w:abstractNumId w:val="14"/>
  </w:num>
  <w:num w:numId="7" w16cid:durableId="183325966">
    <w:abstractNumId w:val="25"/>
  </w:num>
  <w:num w:numId="8" w16cid:durableId="1361785120">
    <w:abstractNumId w:val="24"/>
  </w:num>
  <w:num w:numId="9" w16cid:durableId="735513913">
    <w:abstractNumId w:val="22"/>
  </w:num>
  <w:num w:numId="10" w16cid:durableId="1757943590">
    <w:abstractNumId w:val="29"/>
  </w:num>
  <w:num w:numId="11" w16cid:durableId="436562769">
    <w:abstractNumId w:val="1"/>
  </w:num>
  <w:num w:numId="12" w16cid:durableId="515971599">
    <w:abstractNumId w:val="26"/>
  </w:num>
  <w:num w:numId="13" w16cid:durableId="1634558314">
    <w:abstractNumId w:val="0"/>
  </w:num>
  <w:num w:numId="14" w16cid:durableId="1567689219">
    <w:abstractNumId w:val="23"/>
  </w:num>
  <w:num w:numId="15" w16cid:durableId="1784304680">
    <w:abstractNumId w:val="10"/>
  </w:num>
  <w:num w:numId="16" w16cid:durableId="26490460">
    <w:abstractNumId w:val="15"/>
  </w:num>
  <w:num w:numId="17" w16cid:durableId="998535199">
    <w:abstractNumId w:val="21"/>
  </w:num>
  <w:num w:numId="18" w16cid:durableId="494033427">
    <w:abstractNumId w:val="2"/>
  </w:num>
  <w:num w:numId="19" w16cid:durableId="1392118611">
    <w:abstractNumId w:val="28"/>
  </w:num>
  <w:num w:numId="20" w16cid:durableId="425538883">
    <w:abstractNumId w:val="27"/>
  </w:num>
  <w:num w:numId="21" w16cid:durableId="1773667444">
    <w:abstractNumId w:val="18"/>
  </w:num>
  <w:num w:numId="22" w16cid:durableId="587664316">
    <w:abstractNumId w:val="17"/>
  </w:num>
  <w:num w:numId="23" w16cid:durableId="1749812316">
    <w:abstractNumId w:val="13"/>
  </w:num>
  <w:num w:numId="24" w16cid:durableId="504394232">
    <w:abstractNumId w:val="7"/>
  </w:num>
  <w:num w:numId="25" w16cid:durableId="1793131576">
    <w:abstractNumId w:val="12"/>
  </w:num>
  <w:num w:numId="26" w16cid:durableId="423379433">
    <w:abstractNumId w:val="19"/>
  </w:num>
  <w:num w:numId="27" w16cid:durableId="322318925">
    <w:abstractNumId w:val="5"/>
  </w:num>
  <w:num w:numId="28" w16cid:durableId="1913614607">
    <w:abstractNumId w:val="3"/>
  </w:num>
  <w:num w:numId="29" w16cid:durableId="911963788">
    <w:abstractNumId w:val="16"/>
  </w:num>
  <w:num w:numId="30" w16cid:durableId="9555221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E36"/>
    <w:rsid w:val="00083BB1"/>
    <w:rsid w:val="00276062"/>
    <w:rsid w:val="002B4871"/>
    <w:rsid w:val="00391C93"/>
    <w:rsid w:val="003F4E59"/>
    <w:rsid w:val="004444CD"/>
    <w:rsid w:val="004F5F3A"/>
    <w:rsid w:val="0052784A"/>
    <w:rsid w:val="00552481"/>
    <w:rsid w:val="005548E0"/>
    <w:rsid w:val="00584217"/>
    <w:rsid w:val="00607113"/>
    <w:rsid w:val="00697E5E"/>
    <w:rsid w:val="006C606C"/>
    <w:rsid w:val="00737420"/>
    <w:rsid w:val="007D585F"/>
    <w:rsid w:val="007E7637"/>
    <w:rsid w:val="008F1046"/>
    <w:rsid w:val="00907ADD"/>
    <w:rsid w:val="00970770"/>
    <w:rsid w:val="009A5E36"/>
    <w:rsid w:val="00A722B0"/>
    <w:rsid w:val="00A72FC8"/>
    <w:rsid w:val="00A84B07"/>
    <w:rsid w:val="00AA150E"/>
    <w:rsid w:val="00AB297D"/>
    <w:rsid w:val="00B11211"/>
    <w:rsid w:val="00B11D68"/>
    <w:rsid w:val="00B12208"/>
    <w:rsid w:val="00BA3381"/>
    <w:rsid w:val="00BB5217"/>
    <w:rsid w:val="00C32940"/>
    <w:rsid w:val="00C50CC6"/>
    <w:rsid w:val="00C64F2D"/>
    <w:rsid w:val="00CD5DBA"/>
    <w:rsid w:val="00D03FAB"/>
    <w:rsid w:val="00DD36EE"/>
    <w:rsid w:val="00E20954"/>
    <w:rsid w:val="00ED3F9D"/>
    <w:rsid w:val="00EF00AC"/>
    <w:rsid w:val="00F319DF"/>
    <w:rsid w:val="00F52A2D"/>
    <w:rsid w:val="00F6547F"/>
    <w:rsid w:val="00F71DD1"/>
    <w:rsid w:val="00F873E9"/>
    <w:rsid w:val="00FB1673"/>
    <w:rsid w:val="00FC0C2A"/>
    <w:rsid w:val="00FF46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A4DF1D"/>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BB5217"/>
    <w:pPr>
      <w:tabs>
        <w:tab w:val="center" w:pos="4320"/>
        <w:tab w:val="right" w:pos="8640"/>
      </w:tabs>
    </w:pPr>
  </w:style>
  <w:style w:type="paragraph" w:styleId="BalloonText">
    <w:name w:val="Balloon Text"/>
    <w:basedOn w:val="Normal"/>
    <w:link w:val="BalloonTextChar"/>
    <w:rsid w:val="00552481"/>
    <w:rPr>
      <w:rFonts w:ascii="Tahoma" w:hAnsi="Tahoma" w:cs="Tahoma"/>
      <w:sz w:val="16"/>
      <w:szCs w:val="16"/>
    </w:rPr>
  </w:style>
  <w:style w:type="character" w:customStyle="1" w:styleId="BalloonTextChar">
    <w:name w:val="Balloon Text Char"/>
    <w:basedOn w:val="DefaultParagraphFont"/>
    <w:link w:val="BalloonText"/>
    <w:rsid w:val="00552481"/>
    <w:rPr>
      <w:rFonts w:ascii="Tahoma" w:hAnsi="Tahoma" w:cs="Tahoma"/>
      <w:sz w:val="16"/>
      <w:szCs w:val="16"/>
      <w:lang w:val="en-GB"/>
    </w:rPr>
  </w:style>
  <w:style w:type="paragraph" w:styleId="NormalWeb">
    <w:name w:val="Normal (Web)"/>
    <w:basedOn w:val="Normal"/>
    <w:uiPriority w:val="99"/>
    <w:unhideWhenUsed/>
    <w:rsid w:val="00C64F2D"/>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F319DF"/>
    <w:pPr>
      <w:spacing w:after="200" w:line="276" w:lineRule="auto"/>
      <w:ind w:left="720"/>
      <w:contextualSpacing/>
    </w:pPr>
    <w:rPr>
      <w:rFonts w:ascii="Verdana" w:eastAsia="Calibri" w:hAnsi="Verdana"/>
      <w:sz w:val="17"/>
      <w:szCs w:val="22"/>
      <w:lang w:eastAsia="en-US"/>
    </w:rPr>
  </w:style>
  <w:style w:type="character" w:styleId="CommentReference">
    <w:name w:val="annotation reference"/>
    <w:basedOn w:val="DefaultParagraphFont"/>
    <w:semiHidden/>
    <w:unhideWhenUsed/>
    <w:rsid w:val="007D585F"/>
    <w:rPr>
      <w:sz w:val="16"/>
      <w:szCs w:val="16"/>
    </w:rPr>
  </w:style>
  <w:style w:type="paragraph" w:styleId="CommentText">
    <w:name w:val="annotation text"/>
    <w:basedOn w:val="Normal"/>
    <w:link w:val="CommentTextChar"/>
    <w:semiHidden/>
    <w:unhideWhenUsed/>
    <w:rsid w:val="007D585F"/>
  </w:style>
  <w:style w:type="character" w:customStyle="1" w:styleId="CommentTextChar">
    <w:name w:val="Comment Text Char"/>
    <w:basedOn w:val="DefaultParagraphFont"/>
    <w:link w:val="CommentText"/>
    <w:semiHidden/>
    <w:rsid w:val="007D585F"/>
    <w:rPr>
      <w:rFonts w:ascii="News Gothic" w:hAnsi="News Gothic"/>
      <w:lang w:val="en-GB"/>
    </w:rPr>
  </w:style>
  <w:style w:type="paragraph" w:styleId="CommentSubject">
    <w:name w:val="annotation subject"/>
    <w:basedOn w:val="CommentText"/>
    <w:next w:val="CommentText"/>
    <w:link w:val="CommentSubjectChar"/>
    <w:semiHidden/>
    <w:unhideWhenUsed/>
    <w:rsid w:val="007D585F"/>
    <w:rPr>
      <w:b/>
      <w:bCs/>
    </w:rPr>
  </w:style>
  <w:style w:type="character" w:customStyle="1" w:styleId="CommentSubjectChar">
    <w:name w:val="Comment Subject Char"/>
    <w:basedOn w:val="CommentTextChar"/>
    <w:link w:val="CommentSubject"/>
    <w:semiHidden/>
    <w:rsid w:val="007D585F"/>
    <w:rPr>
      <w:rFonts w:ascii="News Gothic" w:hAnsi="News Gothic"/>
      <w:b/>
      <w:bCs/>
      <w:lang w:val="en-GB"/>
    </w:rPr>
  </w:style>
  <w:style w:type="paragraph" w:styleId="Revision">
    <w:name w:val="Revision"/>
    <w:hidden/>
    <w:uiPriority w:val="99"/>
    <w:semiHidden/>
    <w:rsid w:val="00584217"/>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5F366D-28FE-45DD-822F-E4248EFDE53A}"/>
</file>

<file path=customXml/itemProps2.xml><?xml version="1.0" encoding="utf-8"?>
<ds:datastoreItem xmlns:ds="http://schemas.openxmlformats.org/officeDocument/2006/customXml" ds:itemID="{18A642EE-73F6-4A3C-8BD9-67986C06D0BD}"/>
</file>

<file path=docProps/app.xml><?xml version="1.0" encoding="utf-8"?>
<Properties xmlns="http://schemas.openxmlformats.org/officeDocument/2006/extended-properties" xmlns:vt="http://schemas.openxmlformats.org/officeDocument/2006/docPropsVTypes">
  <Template>Normal.dotm</Template>
  <TotalTime>47</TotalTime>
  <Pages>2</Pages>
  <Words>599</Words>
  <Characters>3295</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Dooijeweert, Willem van</cp:lastModifiedBy>
  <cp:revision>7</cp:revision>
  <cp:lastPrinted>2006-01-03T07:20:00Z</cp:lastPrinted>
  <dcterms:created xsi:type="dcterms:W3CDTF">2023-02-16T08:28:00Z</dcterms:created>
  <dcterms:modified xsi:type="dcterms:W3CDTF">2023-08-28T15:10:00Z</dcterms:modified>
</cp:coreProperties>
</file>