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A69C" w14:textId="77777777" w:rsidR="001674A5" w:rsidRPr="000B3B29" w:rsidRDefault="00360E03">
      <w:pPr>
        <w:rPr>
          <w:rFonts w:ascii="News Gothic" w:hAnsi="News Gothic"/>
          <w:b/>
          <w:sz w:val="22"/>
          <w:lang w:val="en-US"/>
        </w:rPr>
      </w:pPr>
      <w:r w:rsidRPr="000B3B29">
        <w:rPr>
          <w:rFonts w:ascii="News Gothic" w:hAnsi="News Gothic"/>
          <w:b/>
          <w:sz w:val="22"/>
          <w:lang w:val="en-US"/>
        </w:rPr>
        <w:t xml:space="preserve">GOAL </w:t>
      </w:r>
    </w:p>
    <w:p w14:paraId="1305933B" w14:textId="77777777" w:rsidR="001674A5" w:rsidRPr="000B3B29" w:rsidRDefault="00360E03">
      <w:pPr>
        <w:rPr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Providing </w:t>
      </w:r>
      <w:r w:rsidR="00B30AF1" w:rsidRPr="000B3B29">
        <w:rPr>
          <w:rFonts w:ascii="Verdana" w:hAnsi="Verdana"/>
          <w:sz w:val="18"/>
          <w:szCs w:val="18"/>
          <w:lang w:val="en-US"/>
        </w:rPr>
        <w:t xml:space="preserve">collection materials </w:t>
      </w:r>
      <w:r w:rsidRPr="000B3B29">
        <w:rPr>
          <w:rFonts w:ascii="Verdana" w:hAnsi="Verdana"/>
          <w:sz w:val="18"/>
          <w:szCs w:val="18"/>
          <w:lang w:val="en-US"/>
        </w:rPr>
        <w:t>to the applicant.</w:t>
      </w:r>
    </w:p>
    <w:p w14:paraId="57EDE8C4" w14:textId="77777777" w:rsidR="00455313" w:rsidRPr="000B3B29" w:rsidRDefault="00455313" w:rsidP="008571AA">
      <w:pPr>
        <w:rPr>
          <w:lang w:val="en-US"/>
        </w:rPr>
      </w:pPr>
    </w:p>
    <w:p w14:paraId="5D079918" w14:textId="77777777" w:rsidR="001674A5" w:rsidRPr="000B3B29" w:rsidRDefault="00360E03">
      <w:pPr>
        <w:rPr>
          <w:rFonts w:ascii="Verdana" w:hAnsi="Verdana"/>
          <w:b/>
          <w:sz w:val="18"/>
          <w:szCs w:val="18"/>
          <w:lang w:val="en-US"/>
        </w:rPr>
      </w:pPr>
      <w:r>
        <w:object w:dxaOrig="9555" w:dyaOrig="10755" w14:anchorId="3C2AD9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25pt;height:546.9pt" o:ole="">
            <v:imagedata r:id="rId7" o:title=""/>
          </v:shape>
          <o:OLEObject Type="Embed" ProgID="Visio.Drawing.11" ShapeID="_x0000_i1025" DrawAspect="Content" ObjectID="_1776247103" r:id="rId8"/>
        </w:object>
      </w:r>
      <w:r w:rsidR="00455313" w:rsidRPr="000B3B29">
        <w:rPr>
          <w:rFonts w:ascii="Verdana" w:hAnsi="Verdana"/>
          <w:b/>
          <w:sz w:val="18"/>
          <w:szCs w:val="18"/>
          <w:lang w:val="en-US"/>
        </w:rPr>
        <w:br w:type="page"/>
      </w:r>
      <w:r w:rsidR="008D1F79" w:rsidRPr="000B3B29">
        <w:rPr>
          <w:rFonts w:ascii="Verdana" w:hAnsi="Verdana"/>
          <w:b/>
          <w:sz w:val="18"/>
          <w:szCs w:val="18"/>
          <w:lang w:val="en-US"/>
        </w:rPr>
        <w:lastRenderedPageBreak/>
        <w:t xml:space="preserve">APPLICATION PROCESSING &amp; </w:t>
      </w:r>
      <w:r w:rsidR="00DF071D" w:rsidRPr="000B3B29">
        <w:rPr>
          <w:rFonts w:ascii="Verdana" w:hAnsi="Verdana"/>
          <w:b/>
          <w:sz w:val="18"/>
          <w:szCs w:val="18"/>
          <w:lang w:val="en-US"/>
        </w:rPr>
        <w:t xml:space="preserve">ISSUING </w:t>
      </w:r>
    </w:p>
    <w:p w14:paraId="07890B28" w14:textId="77777777" w:rsidR="00DF071D" w:rsidRPr="000B3B29" w:rsidRDefault="00DF071D" w:rsidP="008571AA">
      <w:pPr>
        <w:rPr>
          <w:rFonts w:ascii="Verdana" w:hAnsi="Verdana"/>
          <w:bCs/>
          <w:sz w:val="18"/>
          <w:szCs w:val="18"/>
          <w:lang w:val="en-US"/>
        </w:rPr>
      </w:pPr>
    </w:p>
    <w:p w14:paraId="2F7DC46A" w14:textId="40F01770" w:rsidR="001674A5" w:rsidRPr="000B3B29" w:rsidRDefault="00360E03">
      <w:pPr>
        <w:rPr>
          <w:rFonts w:ascii="Verdana" w:hAnsi="Verdana"/>
          <w:bCs/>
          <w:sz w:val="18"/>
          <w:szCs w:val="18"/>
          <w:lang w:val="en-US"/>
        </w:rPr>
      </w:pPr>
      <w:r w:rsidRPr="000B3B29">
        <w:rPr>
          <w:rFonts w:ascii="Verdana" w:hAnsi="Verdana"/>
          <w:bCs/>
          <w:sz w:val="18"/>
          <w:szCs w:val="18"/>
          <w:lang w:val="en-US"/>
        </w:rPr>
        <w:t xml:space="preserve">This document deals with applications and issuance of the regular CGN collection </w:t>
      </w:r>
      <w:r w:rsidR="00503229">
        <w:rPr>
          <w:rFonts w:ascii="Verdana" w:hAnsi="Verdana"/>
          <w:bCs/>
          <w:sz w:val="18"/>
          <w:szCs w:val="18"/>
          <w:lang w:val="en-US"/>
        </w:rPr>
        <w:t>(</w:t>
      </w:r>
      <w:r w:rsidRPr="000B3B29">
        <w:rPr>
          <w:rFonts w:ascii="Verdana" w:hAnsi="Verdana"/>
          <w:bCs/>
          <w:sz w:val="18"/>
          <w:szCs w:val="18"/>
          <w:lang w:val="en-US"/>
        </w:rPr>
        <w:t>and th</w:t>
      </w:r>
      <w:r w:rsidR="00503229">
        <w:rPr>
          <w:rFonts w:ascii="Verdana" w:hAnsi="Verdana"/>
          <w:bCs/>
          <w:sz w:val="18"/>
          <w:szCs w:val="18"/>
          <w:lang w:val="en-US"/>
        </w:rPr>
        <w:t>us</w:t>
      </w:r>
      <w:r w:rsidRPr="000B3B29">
        <w:rPr>
          <w:rFonts w:ascii="Verdana" w:hAnsi="Verdana"/>
          <w:bCs/>
          <w:sz w:val="18"/>
          <w:szCs w:val="18"/>
          <w:lang w:val="en-US"/>
        </w:rPr>
        <w:t xml:space="preserve"> not the "Special </w:t>
      </w:r>
      <w:r w:rsidRPr="000B3B29">
        <w:rPr>
          <w:rFonts w:ascii="Verdana" w:hAnsi="Verdana"/>
          <w:bCs/>
          <w:sz w:val="18"/>
          <w:szCs w:val="18"/>
          <w:lang w:val="en-US"/>
        </w:rPr>
        <w:t>collections"</w:t>
      </w:r>
      <w:r w:rsidR="00503229">
        <w:rPr>
          <w:rFonts w:ascii="Verdana" w:hAnsi="Verdana"/>
          <w:bCs/>
          <w:sz w:val="18"/>
          <w:szCs w:val="18"/>
          <w:lang w:val="en-US"/>
        </w:rPr>
        <w:t>).</w:t>
      </w:r>
    </w:p>
    <w:p w14:paraId="06E4E9E8" w14:textId="77777777" w:rsidR="008D1F79" w:rsidRPr="000B3B29" w:rsidRDefault="008D1F79">
      <w:pPr>
        <w:rPr>
          <w:rFonts w:ascii="Verdana" w:hAnsi="Verdana"/>
          <w:sz w:val="18"/>
          <w:szCs w:val="18"/>
          <w:lang w:val="en-US"/>
        </w:rPr>
      </w:pPr>
    </w:p>
    <w:p w14:paraId="16EE2321" w14:textId="77777777" w:rsidR="001674A5" w:rsidRPr="000B3B29" w:rsidRDefault="00360E03">
      <w:pPr>
        <w:tabs>
          <w:tab w:val="left" w:pos="851"/>
        </w:tabs>
        <w:rPr>
          <w:rFonts w:ascii="Verdana" w:hAnsi="Verdana"/>
          <w:b/>
          <w:sz w:val="18"/>
          <w:szCs w:val="18"/>
          <w:lang w:val="en-US"/>
        </w:rPr>
      </w:pPr>
      <w:r w:rsidRPr="000B3B29">
        <w:rPr>
          <w:rFonts w:ascii="Verdana" w:hAnsi="Verdana"/>
          <w:b/>
          <w:sz w:val="18"/>
          <w:szCs w:val="18"/>
          <w:lang w:val="en-US"/>
        </w:rPr>
        <w:t>1)</w:t>
      </w:r>
      <w:r w:rsidRPr="000B3B29">
        <w:rPr>
          <w:rFonts w:ascii="Verdana" w:hAnsi="Verdana"/>
          <w:b/>
          <w:sz w:val="18"/>
          <w:szCs w:val="18"/>
          <w:lang w:val="en-US"/>
        </w:rPr>
        <w:tab/>
        <w:t>Entry application</w:t>
      </w:r>
    </w:p>
    <w:p w14:paraId="48C66528" w14:textId="77777777" w:rsidR="001674A5" w:rsidRPr="000B3B29" w:rsidRDefault="008D1F79">
      <w:pPr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Applications for seed </w:t>
      </w:r>
      <w:r w:rsidR="00954FF6" w:rsidRPr="000B3B29">
        <w:rPr>
          <w:rFonts w:ascii="Verdana" w:hAnsi="Verdana"/>
          <w:sz w:val="18"/>
          <w:szCs w:val="18"/>
          <w:lang w:val="en-US"/>
        </w:rPr>
        <w:t xml:space="preserve">always </w:t>
      </w:r>
      <w:r w:rsidRPr="000B3B29">
        <w:rPr>
          <w:rFonts w:ascii="Verdana" w:hAnsi="Verdana"/>
          <w:sz w:val="18"/>
          <w:szCs w:val="18"/>
          <w:lang w:val="en-US"/>
        </w:rPr>
        <w:t xml:space="preserve">come in </w:t>
      </w:r>
      <w:r w:rsidR="00A77C19" w:rsidRPr="000B3B29">
        <w:rPr>
          <w:rFonts w:ascii="Verdana" w:hAnsi="Verdana"/>
          <w:sz w:val="18"/>
          <w:szCs w:val="18"/>
          <w:lang w:val="en-US"/>
        </w:rPr>
        <w:t xml:space="preserve">through </w:t>
      </w:r>
      <w:r w:rsidR="00954FF6" w:rsidRPr="000B3B29">
        <w:rPr>
          <w:rFonts w:ascii="Verdana" w:hAnsi="Verdana"/>
          <w:sz w:val="18"/>
          <w:szCs w:val="18"/>
          <w:lang w:val="en-US"/>
        </w:rPr>
        <w:t>the website</w:t>
      </w:r>
      <w:r w:rsidRPr="000B3B29">
        <w:rPr>
          <w:rFonts w:ascii="Verdana" w:hAnsi="Verdana"/>
          <w:sz w:val="18"/>
          <w:szCs w:val="18"/>
          <w:lang w:val="en-US"/>
        </w:rPr>
        <w:t>:</w:t>
      </w:r>
    </w:p>
    <w:p w14:paraId="7E2383E6" w14:textId="77777777" w:rsidR="001674A5" w:rsidRPr="000B3B29" w:rsidRDefault="00360E03">
      <w:pPr>
        <w:numPr>
          <w:ilvl w:val="0"/>
          <w:numId w:val="7"/>
        </w:numPr>
        <w:tabs>
          <w:tab w:val="clear" w:pos="1410"/>
          <w:tab w:val="num" w:pos="426"/>
        </w:tabs>
        <w:ind w:left="426" w:hanging="426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Application under SMTA conditions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: the </w:t>
      </w:r>
      <w:r w:rsidR="0078335B" w:rsidRPr="000B3B29">
        <w:rPr>
          <w:rFonts w:ascii="Verdana" w:hAnsi="Verdana"/>
          <w:sz w:val="18"/>
          <w:szCs w:val="18"/>
          <w:lang w:val="en-US"/>
        </w:rPr>
        <w:t xml:space="preserve">Seed Manager </w:t>
      </w:r>
      <w:r w:rsidR="00986A67" w:rsidRPr="000B3B29">
        <w:rPr>
          <w:rFonts w:ascii="Verdana" w:hAnsi="Verdana"/>
          <w:sz w:val="18"/>
          <w:szCs w:val="18"/>
          <w:lang w:val="en-US"/>
        </w:rPr>
        <w:t xml:space="preserve">receives two emails </w:t>
      </w:r>
      <w:r w:rsidR="00211C6A" w:rsidRPr="000B3B29">
        <w:rPr>
          <w:rFonts w:ascii="Verdana" w:hAnsi="Verdana"/>
          <w:sz w:val="18"/>
          <w:szCs w:val="18"/>
          <w:lang w:val="en-US"/>
        </w:rPr>
        <w:t xml:space="preserve">in a </w:t>
      </w:r>
      <w:r w:rsidR="008C7097" w:rsidRPr="000B3B29">
        <w:rPr>
          <w:rFonts w:ascii="Verdana" w:hAnsi="Verdana"/>
          <w:sz w:val="18"/>
          <w:szCs w:val="18"/>
          <w:lang w:val="en-US"/>
        </w:rPr>
        <w:t xml:space="preserve">separate </w:t>
      </w:r>
      <w:r w:rsidR="00211C6A" w:rsidRPr="000B3B29">
        <w:rPr>
          <w:rFonts w:ascii="Verdana" w:hAnsi="Verdana"/>
          <w:sz w:val="18"/>
          <w:szCs w:val="18"/>
          <w:lang w:val="en-US"/>
        </w:rPr>
        <w:t>mailbox</w:t>
      </w:r>
      <w:r w:rsidR="00E94D4F" w:rsidRPr="000B3B29">
        <w:rPr>
          <w:rFonts w:ascii="Verdana" w:hAnsi="Verdana"/>
          <w:sz w:val="18"/>
          <w:szCs w:val="18"/>
          <w:lang w:val="en-US"/>
        </w:rPr>
        <w:t xml:space="preserve">: </w:t>
      </w:r>
      <w:r w:rsidR="006047CE" w:rsidRPr="000B3B29">
        <w:rPr>
          <w:rFonts w:ascii="Verdana" w:hAnsi="Verdana"/>
          <w:sz w:val="18"/>
          <w:szCs w:val="18"/>
          <w:lang w:val="en-US"/>
        </w:rPr>
        <w:t xml:space="preserve">one </w:t>
      </w:r>
      <w:r w:rsidR="008C114C" w:rsidRPr="000B3B29">
        <w:rPr>
          <w:rFonts w:ascii="Verdana" w:hAnsi="Verdana"/>
          <w:sz w:val="18"/>
          <w:szCs w:val="18"/>
          <w:lang w:val="en-US"/>
        </w:rPr>
        <w:t xml:space="preserve">containing </w:t>
      </w:r>
      <w:r w:rsidR="00BE10BE" w:rsidRPr="000B3B29">
        <w:rPr>
          <w:rFonts w:ascii="Verdana" w:hAnsi="Verdana"/>
          <w:sz w:val="18"/>
          <w:szCs w:val="18"/>
          <w:lang w:val="en-US"/>
        </w:rPr>
        <w:t xml:space="preserve">the </w:t>
      </w:r>
      <w:r w:rsidR="00E94D4F" w:rsidRPr="000B3B29">
        <w:rPr>
          <w:rFonts w:ascii="Verdana" w:hAnsi="Verdana"/>
          <w:sz w:val="18"/>
          <w:szCs w:val="18"/>
          <w:lang w:val="en-US"/>
        </w:rPr>
        <w:t xml:space="preserve">application and </w:t>
      </w:r>
      <w:r w:rsidR="00FE0C75" w:rsidRPr="000B3B29">
        <w:rPr>
          <w:rFonts w:ascii="Verdana" w:hAnsi="Verdana"/>
          <w:sz w:val="18"/>
          <w:szCs w:val="18"/>
          <w:lang w:val="en-US"/>
        </w:rPr>
        <w:t xml:space="preserve">the next </w:t>
      </w:r>
      <w:r w:rsidR="008C114C" w:rsidRPr="000B3B29">
        <w:rPr>
          <w:rFonts w:ascii="Verdana" w:hAnsi="Verdana"/>
          <w:sz w:val="18"/>
          <w:szCs w:val="18"/>
          <w:lang w:val="en-US"/>
        </w:rPr>
        <w:t xml:space="preserve">regarding </w:t>
      </w:r>
      <w:r w:rsidR="00E94D4F" w:rsidRPr="000B3B29">
        <w:rPr>
          <w:rFonts w:ascii="Verdana" w:hAnsi="Verdana"/>
          <w:sz w:val="18"/>
          <w:szCs w:val="18"/>
          <w:lang w:val="en-US"/>
        </w:rPr>
        <w:t xml:space="preserve">the </w:t>
      </w:r>
      <w:proofErr w:type="spellStart"/>
      <w:r w:rsidR="00E94D4F" w:rsidRPr="000B3B29">
        <w:rPr>
          <w:rFonts w:ascii="Verdana" w:hAnsi="Verdana"/>
          <w:sz w:val="18"/>
          <w:szCs w:val="18"/>
          <w:lang w:val="en-US"/>
        </w:rPr>
        <w:t>authorisation</w:t>
      </w:r>
      <w:proofErr w:type="spellEnd"/>
      <w:r w:rsidR="00E94D4F" w:rsidRPr="000B3B29">
        <w:rPr>
          <w:rFonts w:ascii="Verdana" w:hAnsi="Verdana"/>
          <w:sz w:val="18"/>
          <w:szCs w:val="18"/>
          <w:lang w:val="en-US"/>
        </w:rPr>
        <w:t xml:space="preserve"> of </w:t>
      </w:r>
      <w:r w:rsidR="00FE0C75" w:rsidRPr="000B3B29">
        <w:rPr>
          <w:rFonts w:ascii="Verdana" w:hAnsi="Verdana"/>
          <w:sz w:val="18"/>
          <w:szCs w:val="18"/>
          <w:lang w:val="en-US"/>
        </w:rPr>
        <w:t xml:space="preserve">the application of </w:t>
      </w:r>
      <w:r w:rsidR="00B273ED" w:rsidRPr="000B3B29">
        <w:rPr>
          <w:rFonts w:ascii="Verdana" w:hAnsi="Verdana"/>
          <w:sz w:val="18"/>
          <w:szCs w:val="18"/>
          <w:lang w:val="en-US"/>
        </w:rPr>
        <w:t>SMTA material</w:t>
      </w:r>
      <w:r w:rsidR="00986A67" w:rsidRPr="000B3B29">
        <w:rPr>
          <w:rFonts w:ascii="Verdana" w:hAnsi="Verdana"/>
          <w:sz w:val="18"/>
          <w:szCs w:val="18"/>
          <w:lang w:val="en-US"/>
        </w:rPr>
        <w:t xml:space="preserve">. </w:t>
      </w:r>
      <w:r w:rsidR="00382345" w:rsidRPr="000B3B29">
        <w:rPr>
          <w:rFonts w:ascii="Verdana" w:hAnsi="Verdana"/>
          <w:sz w:val="18"/>
          <w:szCs w:val="18"/>
          <w:lang w:val="en-US"/>
        </w:rPr>
        <w:t xml:space="preserve">Only </w:t>
      </w:r>
      <w:r w:rsidR="00B273ED" w:rsidRPr="000B3B29">
        <w:rPr>
          <w:rFonts w:ascii="Verdana" w:hAnsi="Verdana"/>
          <w:sz w:val="18"/>
          <w:szCs w:val="18"/>
          <w:lang w:val="en-US"/>
        </w:rPr>
        <w:t xml:space="preserve">after </w:t>
      </w:r>
      <w:proofErr w:type="spellStart"/>
      <w:r w:rsidR="00B273ED" w:rsidRPr="000B3B29">
        <w:rPr>
          <w:rFonts w:ascii="Verdana" w:hAnsi="Verdana"/>
          <w:sz w:val="18"/>
          <w:szCs w:val="18"/>
          <w:lang w:val="en-US"/>
        </w:rPr>
        <w:t>authorisation</w:t>
      </w:r>
      <w:proofErr w:type="spellEnd"/>
      <w:r w:rsidR="00B273ED" w:rsidRPr="000B3B29">
        <w:rPr>
          <w:rFonts w:ascii="Verdana" w:hAnsi="Verdana"/>
          <w:sz w:val="18"/>
          <w:szCs w:val="18"/>
          <w:lang w:val="en-US"/>
        </w:rPr>
        <w:t xml:space="preserve">, the order is forwarded </w:t>
      </w:r>
      <w:r w:rsidR="008D1F79" w:rsidRPr="000B3B29">
        <w:rPr>
          <w:rFonts w:ascii="Verdana" w:hAnsi="Verdana"/>
          <w:sz w:val="18"/>
          <w:szCs w:val="18"/>
          <w:lang w:val="en-US"/>
        </w:rPr>
        <w:t>to the relevant crop curator.</w:t>
      </w:r>
    </w:p>
    <w:p w14:paraId="3387FCA0" w14:textId="77777777" w:rsidR="001674A5" w:rsidRPr="000B3B29" w:rsidRDefault="00360E03">
      <w:pPr>
        <w:numPr>
          <w:ilvl w:val="0"/>
          <w:numId w:val="7"/>
        </w:numPr>
        <w:tabs>
          <w:tab w:val="clear" w:pos="1410"/>
          <w:tab w:val="num" w:pos="426"/>
        </w:tabs>
        <w:ind w:left="426" w:hanging="426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Application not under SMTA conditions</w:t>
      </w:r>
      <w:r w:rsidR="00B273ED" w:rsidRPr="000B3B29">
        <w:rPr>
          <w:rFonts w:ascii="Verdana" w:hAnsi="Verdana"/>
          <w:sz w:val="18"/>
          <w:szCs w:val="18"/>
          <w:lang w:val="en-US"/>
        </w:rPr>
        <w:t xml:space="preserve">: the </w:t>
      </w:r>
      <w:r w:rsidR="0078335B" w:rsidRPr="000B3B29">
        <w:rPr>
          <w:rFonts w:ascii="Verdana" w:hAnsi="Verdana"/>
          <w:sz w:val="18"/>
          <w:szCs w:val="18"/>
          <w:lang w:val="en-US"/>
        </w:rPr>
        <w:t xml:space="preserve">Seed Manager </w:t>
      </w:r>
      <w:r w:rsidR="00B273ED" w:rsidRPr="000B3B29">
        <w:rPr>
          <w:rFonts w:ascii="Verdana" w:hAnsi="Verdana"/>
          <w:sz w:val="18"/>
          <w:szCs w:val="18"/>
          <w:lang w:val="en-US"/>
        </w:rPr>
        <w:t xml:space="preserve">will receive </w:t>
      </w:r>
      <w:r w:rsidR="00E94D4F" w:rsidRPr="000B3B29">
        <w:rPr>
          <w:rFonts w:ascii="Verdana" w:hAnsi="Verdana"/>
          <w:sz w:val="18"/>
          <w:szCs w:val="18"/>
          <w:lang w:val="en-US"/>
        </w:rPr>
        <w:t>one e-mail</w:t>
      </w:r>
      <w:r w:rsidR="00B273ED" w:rsidRPr="000B3B29">
        <w:rPr>
          <w:rFonts w:ascii="Verdana" w:hAnsi="Verdana"/>
          <w:sz w:val="18"/>
          <w:szCs w:val="18"/>
          <w:lang w:val="en-US"/>
        </w:rPr>
        <w:t xml:space="preserve">. </w:t>
      </w:r>
      <w:r w:rsidR="00DE52F5" w:rsidRPr="000B3B29">
        <w:rPr>
          <w:rFonts w:ascii="Verdana" w:hAnsi="Verdana"/>
          <w:sz w:val="18"/>
          <w:szCs w:val="18"/>
          <w:lang w:val="en-US"/>
        </w:rPr>
        <w:t xml:space="preserve">This material is used </w:t>
      </w:r>
      <w:r w:rsidR="008206FB" w:rsidRPr="000B3B29">
        <w:rPr>
          <w:rFonts w:ascii="Verdana" w:hAnsi="Verdana"/>
          <w:sz w:val="18"/>
          <w:szCs w:val="18"/>
          <w:lang w:val="en-US"/>
        </w:rPr>
        <w:t xml:space="preserve">for chemical, </w:t>
      </w:r>
      <w:r w:rsidR="00A65182" w:rsidRPr="000B3B29">
        <w:rPr>
          <w:rFonts w:ascii="Verdana" w:hAnsi="Verdana"/>
          <w:sz w:val="18"/>
          <w:szCs w:val="18"/>
          <w:lang w:val="en-US"/>
        </w:rPr>
        <w:t xml:space="preserve">pharmaceutical and or </w:t>
      </w:r>
      <w:r w:rsidR="00F13D65" w:rsidRPr="000B3B29">
        <w:rPr>
          <w:rFonts w:ascii="Verdana" w:hAnsi="Verdana"/>
          <w:sz w:val="18"/>
          <w:szCs w:val="18"/>
          <w:lang w:val="en-US"/>
        </w:rPr>
        <w:t xml:space="preserve">other type of </w:t>
      </w:r>
      <w:r w:rsidR="00A65182" w:rsidRPr="000B3B29">
        <w:rPr>
          <w:rFonts w:ascii="Verdana" w:hAnsi="Verdana"/>
          <w:sz w:val="18"/>
          <w:szCs w:val="18"/>
          <w:lang w:val="en-US"/>
        </w:rPr>
        <w:t xml:space="preserve">non-food use. The CGN will contact the applicant about special conditions for sending the accessions. </w:t>
      </w:r>
      <w:r w:rsidR="00F13D65" w:rsidRPr="000B3B29">
        <w:rPr>
          <w:rFonts w:ascii="Verdana" w:hAnsi="Verdana"/>
          <w:sz w:val="18"/>
          <w:szCs w:val="18"/>
          <w:lang w:val="en-US"/>
        </w:rPr>
        <w:t xml:space="preserve">In general, the cluster leader </w:t>
      </w:r>
      <w:r w:rsidR="00FE0C75" w:rsidRPr="000B3B29">
        <w:rPr>
          <w:rFonts w:ascii="Verdana" w:hAnsi="Verdana"/>
          <w:sz w:val="18"/>
          <w:szCs w:val="18"/>
          <w:lang w:val="en-US"/>
        </w:rPr>
        <w:t xml:space="preserve">will </w:t>
      </w:r>
      <w:r w:rsidR="00F13D65" w:rsidRPr="000B3B29">
        <w:rPr>
          <w:rFonts w:ascii="Verdana" w:hAnsi="Verdana"/>
          <w:sz w:val="18"/>
          <w:szCs w:val="18"/>
          <w:lang w:val="en-US"/>
        </w:rPr>
        <w:t xml:space="preserve">consider applying the SMTA as this is the most strict and elaborate agreement available. </w:t>
      </w:r>
      <w:r w:rsidR="0034279A" w:rsidRPr="000B3B29">
        <w:rPr>
          <w:rFonts w:ascii="Verdana" w:hAnsi="Verdana"/>
          <w:sz w:val="18"/>
          <w:szCs w:val="18"/>
          <w:lang w:val="en-US"/>
        </w:rPr>
        <w:t xml:space="preserve">With the SMTA in this case, FOR-CGN-PG-038 </w:t>
      </w:r>
      <w:r w:rsidR="00AE6C89" w:rsidRPr="000B3B29">
        <w:rPr>
          <w:rFonts w:ascii="Verdana" w:hAnsi="Verdana"/>
          <w:sz w:val="18"/>
          <w:szCs w:val="18"/>
          <w:lang w:val="en-US"/>
        </w:rPr>
        <w:t>'</w:t>
      </w:r>
      <w:r w:rsidR="0034279A" w:rsidRPr="000B3B29">
        <w:rPr>
          <w:rFonts w:ascii="Verdana" w:hAnsi="Verdana"/>
          <w:sz w:val="18"/>
          <w:szCs w:val="18"/>
          <w:lang w:val="en-US"/>
        </w:rPr>
        <w:t xml:space="preserve">Standard letter on issue of Non-SMTA </w:t>
      </w:r>
      <w:r w:rsidR="00AE6C89" w:rsidRPr="000B3B29">
        <w:rPr>
          <w:rFonts w:ascii="Verdana" w:hAnsi="Verdana"/>
          <w:sz w:val="18"/>
          <w:szCs w:val="18"/>
          <w:lang w:val="en-US"/>
        </w:rPr>
        <w:t xml:space="preserve">material' </w:t>
      </w:r>
      <w:r w:rsidR="0034279A" w:rsidRPr="000B3B29">
        <w:rPr>
          <w:rFonts w:ascii="Verdana" w:hAnsi="Verdana"/>
          <w:sz w:val="18"/>
          <w:szCs w:val="18"/>
          <w:lang w:val="en-US"/>
        </w:rPr>
        <w:t xml:space="preserve">will be sent along. </w:t>
      </w:r>
      <w:r w:rsidR="00A21F8C" w:rsidRPr="000B3B29">
        <w:rPr>
          <w:rFonts w:ascii="Verdana" w:hAnsi="Verdana"/>
          <w:sz w:val="18"/>
          <w:szCs w:val="18"/>
          <w:lang w:val="en-US"/>
        </w:rPr>
        <w:t xml:space="preserve">Exceptionally, </w:t>
      </w:r>
      <w:r w:rsidR="005347B4" w:rsidRPr="000B3B29">
        <w:rPr>
          <w:rFonts w:ascii="Verdana" w:hAnsi="Verdana"/>
          <w:sz w:val="18"/>
          <w:szCs w:val="18"/>
          <w:lang w:val="en-US"/>
        </w:rPr>
        <w:t xml:space="preserve">the Cluster Leader </w:t>
      </w:r>
      <w:r w:rsidR="00A21F8C" w:rsidRPr="000B3B29">
        <w:rPr>
          <w:rFonts w:ascii="Verdana" w:hAnsi="Verdana"/>
          <w:sz w:val="18"/>
          <w:szCs w:val="18"/>
          <w:lang w:val="en-US"/>
        </w:rPr>
        <w:t xml:space="preserve">may </w:t>
      </w:r>
      <w:r w:rsidR="005347B4" w:rsidRPr="000B3B29">
        <w:rPr>
          <w:rFonts w:ascii="Verdana" w:hAnsi="Verdana"/>
          <w:sz w:val="18"/>
          <w:szCs w:val="18"/>
          <w:lang w:val="en-US"/>
        </w:rPr>
        <w:t xml:space="preserve">give permission to send material without SMTA. </w:t>
      </w:r>
      <w:r w:rsidR="00C46011" w:rsidRPr="000B3B29">
        <w:rPr>
          <w:rFonts w:ascii="Verdana" w:hAnsi="Verdana"/>
          <w:sz w:val="18"/>
          <w:szCs w:val="18"/>
          <w:lang w:val="en-US"/>
        </w:rPr>
        <w:t xml:space="preserve">This concerns, for example, material sent </w:t>
      </w:r>
      <w:r w:rsidR="00A21F8C" w:rsidRPr="000B3B29">
        <w:rPr>
          <w:rFonts w:ascii="Verdana" w:hAnsi="Verdana"/>
          <w:sz w:val="18"/>
          <w:szCs w:val="18"/>
          <w:lang w:val="en-US"/>
        </w:rPr>
        <w:t>for direct use or cultivation or in the context of repatriation to the country of origin.</w:t>
      </w:r>
    </w:p>
    <w:p w14:paraId="02F35986" w14:textId="77777777" w:rsidR="008D1F79" w:rsidRPr="000B3B29" w:rsidRDefault="008D1F79" w:rsidP="00D46137">
      <w:pPr>
        <w:ind w:left="426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 </w:t>
      </w:r>
    </w:p>
    <w:p w14:paraId="4CBE2386" w14:textId="2494BA1A" w:rsidR="001674A5" w:rsidRDefault="00360E03">
      <w:pPr>
        <w:pStyle w:val="BodyText2"/>
        <w:numPr>
          <w:ilvl w:val="0"/>
          <w:numId w:val="21"/>
        </w:numPr>
        <w:tabs>
          <w:tab w:val="clear" w:pos="720"/>
          <w:tab w:val="num" w:pos="851"/>
        </w:tabs>
        <w:ind w:hanging="720"/>
        <w:rPr>
          <w:rFonts w:ascii="Verdana" w:hAnsi="Verdana"/>
          <w:sz w:val="18"/>
          <w:szCs w:val="18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 </w:t>
      </w:r>
      <w:r w:rsidRPr="008571AA">
        <w:rPr>
          <w:rFonts w:ascii="Verdana" w:hAnsi="Verdana"/>
          <w:sz w:val="18"/>
          <w:szCs w:val="18"/>
        </w:rPr>
        <w:t xml:space="preserve">SMTA </w:t>
      </w:r>
      <w:proofErr w:type="spellStart"/>
      <w:r w:rsidRPr="008571AA">
        <w:rPr>
          <w:rFonts w:ascii="Verdana" w:hAnsi="Verdana"/>
          <w:sz w:val="18"/>
          <w:szCs w:val="18"/>
        </w:rPr>
        <w:t>sign</w:t>
      </w:r>
      <w:r w:rsidR="005D3F76">
        <w:rPr>
          <w:rFonts w:ascii="Verdana" w:hAnsi="Verdana"/>
          <w:sz w:val="18"/>
          <w:szCs w:val="18"/>
        </w:rPr>
        <w:t>ing</w:t>
      </w:r>
      <w:proofErr w:type="spellEnd"/>
    </w:p>
    <w:p w14:paraId="3565AE37" w14:textId="77777777" w:rsidR="001674A5" w:rsidRPr="000B3B29" w:rsidRDefault="00360E03">
      <w:pPr>
        <w:pStyle w:val="BodyText2"/>
        <w:tabs>
          <w:tab w:val="left" w:pos="851"/>
        </w:tabs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After </w:t>
      </w:r>
      <w:r w:rsidR="00EC0260" w:rsidRPr="000B3B29">
        <w:rPr>
          <w:rFonts w:ascii="Verdana" w:hAnsi="Verdana"/>
          <w:b w:val="0"/>
          <w:sz w:val="18"/>
          <w:szCs w:val="18"/>
          <w:lang w:val="en-US"/>
        </w:rPr>
        <w:t xml:space="preserve">ordering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seed through the website, </w:t>
      </w:r>
      <w:r w:rsidR="006047CE" w:rsidRPr="000B3B29">
        <w:rPr>
          <w:rFonts w:ascii="Verdana" w:hAnsi="Verdana"/>
          <w:b w:val="0"/>
          <w:sz w:val="18"/>
          <w:szCs w:val="18"/>
          <w:lang w:val="en-US"/>
        </w:rPr>
        <w:t xml:space="preserve">an </w:t>
      </w:r>
      <w:r w:rsidR="003D57CC" w:rsidRPr="000B3B29">
        <w:rPr>
          <w:rFonts w:ascii="Verdana" w:hAnsi="Verdana"/>
          <w:b w:val="0"/>
          <w:sz w:val="18"/>
          <w:szCs w:val="18"/>
          <w:lang w:val="en-US"/>
        </w:rPr>
        <w:t xml:space="preserve">e-mail requesting </w:t>
      </w:r>
      <w:proofErr w:type="spellStart"/>
      <w:r w:rsidR="006047CE" w:rsidRPr="000B3B29">
        <w:rPr>
          <w:rFonts w:ascii="Verdana" w:hAnsi="Verdana"/>
          <w:b w:val="0"/>
          <w:sz w:val="18"/>
          <w:szCs w:val="18"/>
          <w:lang w:val="en-US"/>
        </w:rPr>
        <w:t>authorisation</w:t>
      </w:r>
      <w:proofErr w:type="spellEnd"/>
      <w:r w:rsidR="006047CE" w:rsidRPr="000B3B29">
        <w:rPr>
          <w:rFonts w:ascii="Verdana" w:hAnsi="Verdana"/>
          <w:b w:val="0"/>
          <w:sz w:val="18"/>
          <w:szCs w:val="18"/>
          <w:lang w:val="en-US"/>
        </w:rPr>
        <w:t xml:space="preserve"> of the SMTA </w:t>
      </w:r>
      <w:r w:rsidR="00EC0260" w:rsidRPr="000B3B29">
        <w:rPr>
          <w:rFonts w:ascii="Verdana" w:hAnsi="Verdana"/>
          <w:b w:val="0"/>
          <w:sz w:val="18"/>
          <w:szCs w:val="18"/>
          <w:lang w:val="en-US"/>
        </w:rPr>
        <w:t xml:space="preserve">is </w:t>
      </w:r>
      <w:r w:rsidR="002F26B3" w:rsidRPr="000B3B29">
        <w:rPr>
          <w:rFonts w:ascii="Verdana" w:hAnsi="Verdana"/>
          <w:b w:val="0"/>
          <w:sz w:val="18"/>
          <w:szCs w:val="18"/>
          <w:lang w:val="en-US"/>
        </w:rPr>
        <w:t xml:space="preserve">automatically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sent </w:t>
      </w:r>
      <w:r w:rsidR="0002462E" w:rsidRPr="000B3B29">
        <w:rPr>
          <w:rFonts w:ascii="Verdana" w:hAnsi="Verdana"/>
          <w:b w:val="0"/>
          <w:sz w:val="18"/>
          <w:szCs w:val="18"/>
          <w:lang w:val="en-US"/>
        </w:rPr>
        <w:t xml:space="preserve">to the person </w:t>
      </w:r>
      <w:proofErr w:type="spellStart"/>
      <w:r w:rsidR="0034279A" w:rsidRPr="000B3B29">
        <w:rPr>
          <w:rFonts w:ascii="Verdana" w:hAnsi="Verdana"/>
          <w:b w:val="0"/>
          <w:sz w:val="18"/>
          <w:szCs w:val="18"/>
          <w:lang w:val="en-US"/>
        </w:rPr>
        <w:t>authorised</w:t>
      </w:r>
      <w:proofErr w:type="spellEnd"/>
      <w:r w:rsidR="0034279A" w:rsidRPr="000B3B29">
        <w:rPr>
          <w:rFonts w:ascii="Verdana" w:hAnsi="Verdana"/>
          <w:b w:val="0"/>
          <w:sz w:val="18"/>
          <w:szCs w:val="18"/>
          <w:lang w:val="en-US"/>
        </w:rPr>
        <w:t xml:space="preserve"> to sign</w:t>
      </w:r>
      <w:r w:rsidR="006E2093" w:rsidRPr="000B3B29">
        <w:rPr>
          <w:rFonts w:ascii="Verdana" w:hAnsi="Verdana"/>
          <w:b w:val="0"/>
          <w:sz w:val="18"/>
          <w:szCs w:val="18"/>
          <w:lang w:val="en-US"/>
        </w:rPr>
        <w:t xml:space="preserve">. </w:t>
      </w:r>
      <w:r w:rsidR="0034279A" w:rsidRPr="000B3B29">
        <w:rPr>
          <w:rFonts w:ascii="Verdana" w:hAnsi="Verdana"/>
          <w:b w:val="0"/>
          <w:sz w:val="18"/>
          <w:szCs w:val="18"/>
          <w:lang w:val="en-US"/>
        </w:rPr>
        <w:t xml:space="preserve">This </w:t>
      </w:r>
      <w:r w:rsidR="006047CE" w:rsidRPr="000B3B29">
        <w:rPr>
          <w:rFonts w:ascii="Verdana" w:hAnsi="Verdana"/>
          <w:b w:val="0"/>
          <w:sz w:val="18"/>
          <w:szCs w:val="18"/>
          <w:lang w:val="en-US"/>
        </w:rPr>
        <w:t xml:space="preserve">e-mail </w:t>
      </w:r>
      <w:r w:rsidR="003D57CC" w:rsidRPr="000B3B29">
        <w:rPr>
          <w:rFonts w:ascii="Verdana" w:hAnsi="Verdana"/>
          <w:b w:val="0"/>
          <w:sz w:val="18"/>
          <w:szCs w:val="18"/>
          <w:lang w:val="en-US"/>
        </w:rPr>
        <w:t xml:space="preserve">contains </w:t>
      </w:r>
      <w:r w:rsidR="006047CE" w:rsidRPr="000B3B29">
        <w:rPr>
          <w:rFonts w:ascii="Verdana" w:hAnsi="Verdana"/>
          <w:b w:val="0"/>
          <w:sz w:val="18"/>
          <w:szCs w:val="18"/>
          <w:lang w:val="en-US"/>
        </w:rPr>
        <w:t xml:space="preserve">a link to an internet page containing the SMTA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for this 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>request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.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After agreeing </w:t>
      </w:r>
      <w:r w:rsidR="0080257D" w:rsidRPr="000B3B29">
        <w:rPr>
          <w:rFonts w:ascii="Verdana" w:hAnsi="Verdana"/>
          <w:b w:val="0"/>
          <w:sz w:val="18"/>
          <w:szCs w:val="18"/>
          <w:lang w:val="en-US"/>
        </w:rPr>
        <w:t xml:space="preserve">to the conditions mentioned in the SMTA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(by clicking an </w:t>
      </w:r>
      <w:proofErr w:type="spellStart"/>
      <w:r w:rsidR="001268BC" w:rsidRPr="000B3B29">
        <w:rPr>
          <w:rFonts w:ascii="Verdana" w:hAnsi="Verdana"/>
          <w:b w:val="0"/>
          <w:sz w:val="18"/>
          <w:szCs w:val="18"/>
          <w:lang w:val="en-US"/>
        </w:rPr>
        <w:t>authorisation</w:t>
      </w:r>
      <w:proofErr w:type="spellEnd"/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 button at the bottom of </w:t>
      </w:r>
      <w:r w:rsidR="003D57CC" w:rsidRPr="000B3B29">
        <w:rPr>
          <w:rFonts w:ascii="Verdana" w:hAnsi="Verdana"/>
          <w:b w:val="0"/>
          <w:sz w:val="18"/>
          <w:szCs w:val="18"/>
          <w:lang w:val="en-US"/>
        </w:rPr>
        <w:t xml:space="preserve">this page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after going through the SMTA text), </w:t>
      </w:r>
      <w:r w:rsidR="00382345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CGN </w:t>
      </w:r>
      <w:r w:rsidR="0080257D" w:rsidRPr="000B3B29">
        <w:rPr>
          <w:rFonts w:ascii="Verdana" w:hAnsi="Verdana"/>
          <w:b w:val="0"/>
          <w:sz w:val="18"/>
          <w:szCs w:val="18"/>
          <w:lang w:val="en-US"/>
        </w:rPr>
        <w:t xml:space="preserve">is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automatically informed. </w:t>
      </w:r>
      <w:r w:rsidR="00DD4F51" w:rsidRPr="000B3B29">
        <w:rPr>
          <w:rFonts w:ascii="Verdana" w:hAnsi="Verdana"/>
          <w:b w:val="0"/>
          <w:sz w:val="18"/>
          <w:szCs w:val="18"/>
          <w:lang w:val="en-US"/>
        </w:rPr>
        <w:t>Information about the order</w:t>
      </w:r>
      <w:r w:rsidR="00FE0C75" w:rsidRPr="000B3B29">
        <w:rPr>
          <w:rFonts w:ascii="Verdana" w:hAnsi="Verdana"/>
          <w:b w:val="0"/>
          <w:sz w:val="18"/>
          <w:szCs w:val="18"/>
          <w:lang w:val="en-US"/>
        </w:rPr>
        <w:t xml:space="preserve">, </w:t>
      </w:r>
      <w:proofErr w:type="spellStart"/>
      <w:r w:rsidR="00344D69" w:rsidRPr="000B3B29">
        <w:rPr>
          <w:rFonts w:ascii="Verdana" w:hAnsi="Verdana"/>
          <w:b w:val="0"/>
          <w:sz w:val="18"/>
          <w:szCs w:val="18"/>
          <w:lang w:val="en-US"/>
        </w:rPr>
        <w:t>authorisation</w:t>
      </w:r>
      <w:proofErr w:type="spellEnd"/>
      <w:r w:rsidR="00344D69" w:rsidRPr="000B3B29">
        <w:rPr>
          <w:rFonts w:ascii="Verdana" w:hAnsi="Verdana"/>
          <w:b w:val="0"/>
          <w:sz w:val="18"/>
          <w:szCs w:val="18"/>
          <w:lang w:val="en-US"/>
        </w:rPr>
        <w:t xml:space="preserve"> </w:t>
      </w:r>
      <w:r w:rsidR="00FE0C75" w:rsidRPr="000B3B29">
        <w:rPr>
          <w:rFonts w:ascii="Verdana" w:hAnsi="Verdana"/>
          <w:b w:val="0"/>
          <w:sz w:val="18"/>
          <w:szCs w:val="18"/>
          <w:lang w:val="en-US"/>
        </w:rPr>
        <w:t xml:space="preserve">and subsequent issue </w:t>
      </w:r>
      <w:r w:rsidR="00344D69" w:rsidRPr="000B3B29">
        <w:rPr>
          <w:rFonts w:ascii="Verdana" w:hAnsi="Verdana"/>
          <w:b w:val="0"/>
          <w:sz w:val="18"/>
          <w:szCs w:val="18"/>
          <w:lang w:val="en-US"/>
        </w:rPr>
        <w:t xml:space="preserve">are stored digitally in </w:t>
      </w:r>
      <w:r w:rsidR="00211C6A" w:rsidRPr="000B3B29">
        <w:rPr>
          <w:rFonts w:ascii="Verdana" w:hAnsi="Verdana"/>
          <w:b w:val="0"/>
          <w:sz w:val="18"/>
          <w:szCs w:val="18"/>
          <w:lang w:val="en-US"/>
        </w:rPr>
        <w:t>the mailbox</w:t>
      </w:r>
      <w:r w:rsidR="008E6717" w:rsidRPr="000B3B29">
        <w:rPr>
          <w:rFonts w:ascii="Verdana" w:hAnsi="Verdana"/>
          <w:b w:val="0"/>
          <w:sz w:val="18"/>
          <w:szCs w:val="18"/>
          <w:lang w:val="en-US"/>
        </w:rPr>
        <w:t>.</w:t>
      </w:r>
    </w:p>
    <w:p w14:paraId="18D938FE" w14:textId="77777777" w:rsidR="001674A5" w:rsidRPr="000B3B29" w:rsidRDefault="00360E03">
      <w:pPr>
        <w:pStyle w:val="BodyText2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If the applicant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wishes to receive a </w:t>
      </w:r>
      <w:r w:rsidR="00BD5AA5" w:rsidRPr="000B3B29">
        <w:rPr>
          <w:rFonts w:ascii="Verdana" w:hAnsi="Verdana"/>
          <w:b w:val="0"/>
          <w:sz w:val="18"/>
          <w:szCs w:val="18"/>
          <w:lang w:val="en-US"/>
        </w:rPr>
        <w:t xml:space="preserve">hardcopy </w:t>
      </w:r>
      <w:r w:rsidR="00211C6A" w:rsidRPr="000B3B29">
        <w:rPr>
          <w:rFonts w:ascii="Verdana" w:hAnsi="Verdana"/>
          <w:b w:val="0"/>
          <w:sz w:val="18"/>
          <w:szCs w:val="18"/>
          <w:lang w:val="en-US"/>
        </w:rPr>
        <w:t xml:space="preserve">or DocuSign document </w:t>
      </w:r>
      <w:r w:rsidR="00BD5AA5" w:rsidRPr="000B3B29">
        <w:rPr>
          <w:rFonts w:ascii="Verdana" w:hAnsi="Verdana"/>
          <w:b w:val="0"/>
          <w:sz w:val="18"/>
          <w:szCs w:val="18"/>
          <w:lang w:val="en-US"/>
        </w:rPr>
        <w:t>of the SMTA (</w:t>
      </w:r>
      <w:r w:rsidR="00B23DDC" w:rsidRPr="000B3B29">
        <w:rPr>
          <w:rFonts w:ascii="Verdana" w:hAnsi="Verdana"/>
          <w:b w:val="0"/>
          <w:sz w:val="18"/>
          <w:szCs w:val="18"/>
          <w:lang w:val="en-US"/>
        </w:rPr>
        <w:t xml:space="preserve">see </w:t>
      </w:r>
      <w:r w:rsidR="00BD5AA5" w:rsidRPr="000B3B29">
        <w:rPr>
          <w:rFonts w:ascii="Verdana" w:hAnsi="Verdana"/>
          <w:b w:val="0"/>
          <w:sz w:val="18"/>
          <w:szCs w:val="18"/>
          <w:lang w:val="en-US"/>
        </w:rPr>
        <w:t>FOR-CGN-PG-029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>)</w:t>
      </w:r>
      <w:r w:rsidR="00FE0C75" w:rsidRPr="000B3B29">
        <w:rPr>
          <w:rFonts w:ascii="Verdana" w:hAnsi="Verdana"/>
          <w:b w:val="0"/>
          <w:sz w:val="18"/>
          <w:szCs w:val="18"/>
          <w:lang w:val="en-US"/>
        </w:rPr>
        <w:t xml:space="preserve">,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it will be sent to the applicant (signed by the Cluster Leader). The applicant should </w:t>
      </w:r>
      <w:r w:rsidR="006E2093" w:rsidRPr="000B3B29">
        <w:rPr>
          <w:rFonts w:ascii="Verdana" w:hAnsi="Verdana"/>
          <w:b w:val="0"/>
          <w:sz w:val="18"/>
          <w:szCs w:val="18"/>
          <w:lang w:val="en-US"/>
        </w:rPr>
        <w:t xml:space="preserve">return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the SMTA </w:t>
      </w:r>
      <w:r w:rsidR="006E2093" w:rsidRPr="000B3B29">
        <w:rPr>
          <w:rFonts w:ascii="Verdana" w:hAnsi="Verdana"/>
          <w:b w:val="0"/>
          <w:sz w:val="18"/>
          <w:szCs w:val="18"/>
          <w:lang w:val="en-US"/>
        </w:rPr>
        <w:t xml:space="preserve">signed. On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="0080257D" w:rsidRPr="000B3B29">
        <w:rPr>
          <w:rFonts w:ascii="Verdana" w:hAnsi="Verdana"/>
          <w:b w:val="0"/>
          <w:sz w:val="18"/>
          <w:szCs w:val="18"/>
          <w:lang w:val="en-US"/>
        </w:rPr>
        <w:t xml:space="preserve">SMTA,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the requested </w:t>
      </w:r>
      <w:r w:rsidR="0080257D" w:rsidRPr="000B3B29">
        <w:rPr>
          <w:rFonts w:ascii="Verdana" w:hAnsi="Verdana"/>
          <w:b w:val="0"/>
          <w:sz w:val="18"/>
          <w:szCs w:val="18"/>
          <w:lang w:val="en-US"/>
        </w:rPr>
        <w:t xml:space="preserve">CGN numbers are indicated. </w:t>
      </w:r>
      <w:r w:rsidR="008571AA" w:rsidRPr="000B3B29">
        <w:rPr>
          <w:rFonts w:ascii="Verdana" w:hAnsi="Verdana"/>
          <w:b w:val="0"/>
          <w:sz w:val="18"/>
          <w:szCs w:val="18"/>
          <w:lang w:val="en-US"/>
        </w:rPr>
        <w:t xml:space="preserve">If a </w:t>
      </w:r>
      <w:r w:rsidR="00C27813" w:rsidRPr="000B3B29">
        <w:rPr>
          <w:rFonts w:ascii="Verdana" w:hAnsi="Verdana"/>
          <w:b w:val="0"/>
          <w:sz w:val="18"/>
          <w:szCs w:val="18"/>
          <w:lang w:val="en-US"/>
        </w:rPr>
        <w:t xml:space="preserve">large number of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accessions are involved, a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separate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list of CGN numbers is added. If the applicant has </w:t>
      </w:r>
      <w:r w:rsidR="006E2093" w:rsidRPr="000B3B29">
        <w:rPr>
          <w:rFonts w:ascii="Verdana" w:hAnsi="Verdana"/>
          <w:b w:val="0"/>
          <w:sz w:val="18"/>
          <w:szCs w:val="18"/>
          <w:lang w:val="en-US"/>
        </w:rPr>
        <w:t xml:space="preserve">not yet decided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 xml:space="preserve">which accessions will be requested, the applicant can enter 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these accessions </w:t>
      </w:r>
      <w:r w:rsidR="00064C42" w:rsidRPr="000B3B29">
        <w:rPr>
          <w:rFonts w:ascii="Verdana" w:hAnsi="Verdana"/>
          <w:b w:val="0"/>
          <w:sz w:val="18"/>
          <w:szCs w:val="18"/>
          <w:lang w:val="en-US"/>
        </w:rPr>
        <w:t>on the SMTA itself</w:t>
      </w:r>
      <w:r w:rsidR="001268BC" w:rsidRPr="000B3B29">
        <w:rPr>
          <w:rFonts w:ascii="Verdana" w:hAnsi="Verdana"/>
          <w:b w:val="0"/>
          <w:sz w:val="18"/>
          <w:szCs w:val="18"/>
          <w:lang w:val="en-US"/>
        </w:rPr>
        <w:t xml:space="preserve">. </w:t>
      </w:r>
    </w:p>
    <w:p w14:paraId="606C26E9" w14:textId="77777777" w:rsidR="008D1F79" w:rsidRPr="000B3B29" w:rsidRDefault="008D1F79" w:rsidP="008571AA">
      <w:pPr>
        <w:pStyle w:val="BodyText2"/>
        <w:rPr>
          <w:rFonts w:ascii="Verdana" w:hAnsi="Verdana"/>
          <w:sz w:val="18"/>
          <w:szCs w:val="18"/>
          <w:lang w:val="en-US"/>
        </w:rPr>
      </w:pPr>
    </w:p>
    <w:p w14:paraId="301DB327" w14:textId="77777777" w:rsidR="001674A5" w:rsidRPr="000B3B29" w:rsidRDefault="00360E03">
      <w:pPr>
        <w:pStyle w:val="BodyText2"/>
        <w:tabs>
          <w:tab w:val="left" w:pos="851"/>
        </w:tabs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3</w:t>
      </w:r>
      <w:r w:rsidR="008D1F79" w:rsidRPr="000B3B29">
        <w:rPr>
          <w:rFonts w:ascii="Verdana" w:hAnsi="Verdana"/>
          <w:sz w:val="18"/>
          <w:szCs w:val="18"/>
          <w:lang w:val="en-US"/>
        </w:rPr>
        <w:t>)</w:t>
      </w:r>
      <w:r w:rsidR="008D1F79" w:rsidRPr="000B3B29">
        <w:rPr>
          <w:rFonts w:ascii="Verdana" w:hAnsi="Verdana"/>
          <w:sz w:val="18"/>
          <w:szCs w:val="18"/>
          <w:lang w:val="en-US"/>
        </w:rPr>
        <w:tab/>
        <w:t>Assessment of application</w:t>
      </w:r>
    </w:p>
    <w:p w14:paraId="7E6EB854" w14:textId="77777777" w:rsidR="001674A5" w:rsidRPr="000B3B29" w:rsidRDefault="00360E03">
      <w:pPr>
        <w:pStyle w:val="BodyText2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The crop curator will consider whether the </w:t>
      </w:r>
      <w:r w:rsidR="006E2093" w:rsidRPr="000B3B29">
        <w:rPr>
          <w:rFonts w:ascii="Verdana" w:hAnsi="Verdana"/>
          <w:b w:val="0"/>
          <w:sz w:val="18"/>
          <w:szCs w:val="18"/>
          <w:lang w:val="en-US"/>
        </w:rPr>
        <w:t xml:space="preserve">application can be granted </w:t>
      </w:r>
      <w:r w:rsidR="00777189" w:rsidRPr="000B3B29">
        <w:rPr>
          <w:rFonts w:ascii="Verdana" w:hAnsi="Verdana"/>
          <w:b w:val="0"/>
          <w:sz w:val="18"/>
          <w:szCs w:val="18"/>
          <w:lang w:val="en-US"/>
        </w:rPr>
        <w:t xml:space="preserve">and will </w:t>
      </w:r>
      <w:r w:rsidRPr="000B3B29">
        <w:rPr>
          <w:rFonts w:ascii="Verdana" w:hAnsi="Verdana"/>
          <w:b w:val="0"/>
          <w:sz w:val="18"/>
          <w:szCs w:val="18"/>
          <w:lang w:val="en-US"/>
        </w:rPr>
        <w:t>assess the application according to the following criteria:</w:t>
      </w:r>
    </w:p>
    <w:p w14:paraId="78A2748F" w14:textId="74A1C4F8" w:rsidR="001674A5" w:rsidRPr="000B3B29" w:rsidRDefault="00360E03">
      <w:pPr>
        <w:pStyle w:val="BodyText2"/>
        <w:numPr>
          <w:ilvl w:val="0"/>
          <w:numId w:val="4"/>
        </w:numPr>
        <w:ind w:left="567" w:hanging="567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>Is it a bona fide application?</w:t>
      </w:r>
      <w:r w:rsidRPr="000B3B29">
        <w:rPr>
          <w:rFonts w:ascii="Verdana" w:hAnsi="Verdana"/>
          <w:b w:val="0"/>
          <w:sz w:val="18"/>
          <w:szCs w:val="18"/>
          <w:lang w:val="en-US"/>
        </w:rPr>
        <w:br/>
        <w:t>At a minimum, name and address details should be provided. Bona fide applications are for research or breeding purposes, or for t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he purpose of education and information. In general, the applicant must be a company, foundation or association as a legal entity. Applications from individuals will only be </w:t>
      </w:r>
      <w:proofErr w:type="spellStart"/>
      <w:r w:rsidRPr="000B3B29">
        <w:rPr>
          <w:rFonts w:ascii="Verdana" w:hAnsi="Verdana"/>
          <w:b w:val="0"/>
          <w:sz w:val="18"/>
          <w:szCs w:val="18"/>
          <w:lang w:val="en-US"/>
        </w:rPr>
        <w:t>honoured</w:t>
      </w:r>
      <w:proofErr w:type="spellEnd"/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 after the </w:t>
      </w:r>
      <w:r w:rsidR="00F55BAC">
        <w:rPr>
          <w:rFonts w:ascii="Verdana" w:hAnsi="Verdana"/>
          <w:b w:val="0"/>
          <w:sz w:val="18"/>
          <w:szCs w:val="18"/>
          <w:lang w:val="en-US"/>
        </w:rPr>
        <w:t>curator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 has determined that the application serves one of the a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bove purposes and that the applicant has the capacity to fulfil these purposes. If, in the opinion of the </w:t>
      </w:r>
      <w:r w:rsidR="003364A2">
        <w:rPr>
          <w:rFonts w:ascii="Verdana" w:hAnsi="Verdana"/>
          <w:b w:val="0"/>
          <w:sz w:val="18"/>
          <w:szCs w:val="18"/>
          <w:lang w:val="en-US"/>
        </w:rPr>
        <w:t>curator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, this is not the case, </w:t>
      </w:r>
      <w:r w:rsidR="003364A2">
        <w:rPr>
          <w:rFonts w:ascii="Verdana" w:hAnsi="Verdana"/>
          <w:b w:val="0"/>
          <w:sz w:val="18"/>
          <w:szCs w:val="18"/>
          <w:lang w:val="en-US"/>
        </w:rPr>
        <w:t>(s)</w:t>
      </w:r>
      <w:r w:rsidRPr="000B3B29">
        <w:rPr>
          <w:rFonts w:ascii="Verdana" w:hAnsi="Verdana"/>
          <w:b w:val="0"/>
          <w:sz w:val="18"/>
          <w:szCs w:val="18"/>
          <w:lang w:val="en-US"/>
        </w:rPr>
        <w:t>he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 will contact the applicant and report the reason why the application cannot be considered.</w:t>
      </w:r>
    </w:p>
    <w:p w14:paraId="0AAA7CE7" w14:textId="77777777" w:rsidR="003364A2" w:rsidRDefault="00360E03">
      <w:pPr>
        <w:pStyle w:val="BodyText2"/>
        <w:numPr>
          <w:ilvl w:val="0"/>
          <w:numId w:val="4"/>
        </w:numPr>
        <w:ind w:left="567" w:hanging="567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Number of accessions </w:t>
      </w:r>
      <w:r w:rsidRPr="000B3B29">
        <w:rPr>
          <w:rFonts w:ascii="Verdana" w:hAnsi="Verdana"/>
          <w:b w:val="0"/>
          <w:sz w:val="18"/>
          <w:szCs w:val="18"/>
          <w:lang w:val="en-US"/>
        </w:rPr>
        <w:t>requested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>?</w:t>
      </w:r>
    </w:p>
    <w:p w14:paraId="34CCD3F5" w14:textId="77777777" w:rsidR="00C34FDB" w:rsidRDefault="008D1F79" w:rsidP="003364A2">
      <w:pPr>
        <w:pStyle w:val="BodyText2"/>
        <w:ind w:left="567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As a rule, </w:t>
      </w:r>
      <w:r w:rsidR="005671F2" w:rsidRPr="000B3B29">
        <w:rPr>
          <w:rFonts w:ascii="Verdana" w:hAnsi="Verdana"/>
          <w:b w:val="0"/>
          <w:sz w:val="18"/>
          <w:szCs w:val="18"/>
          <w:lang w:val="en-US"/>
        </w:rPr>
        <w:t>one bag is issued per accession</w:t>
      </w:r>
      <w:r w:rsidR="00C272BE" w:rsidRPr="000B3B29">
        <w:rPr>
          <w:rFonts w:ascii="Verdana" w:hAnsi="Verdana"/>
          <w:b w:val="0"/>
          <w:sz w:val="18"/>
          <w:szCs w:val="18"/>
          <w:lang w:val="en-US"/>
        </w:rPr>
        <w:t>; this can be deviated from in exceptional cases</w:t>
      </w:r>
      <w:r w:rsidR="005671F2" w:rsidRPr="000B3B29">
        <w:rPr>
          <w:rFonts w:ascii="Verdana" w:hAnsi="Verdana"/>
          <w:b w:val="0"/>
          <w:sz w:val="18"/>
          <w:szCs w:val="18"/>
          <w:lang w:val="en-US"/>
        </w:rPr>
        <w:t>.</w:t>
      </w:r>
    </w:p>
    <w:p w14:paraId="0B5E9082" w14:textId="662C38E5" w:rsidR="001674A5" w:rsidRPr="000B3B29" w:rsidRDefault="008D1F79" w:rsidP="003364A2">
      <w:pPr>
        <w:pStyle w:val="BodyText2"/>
        <w:ind w:left="567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If the </w:t>
      </w:r>
      <w:r w:rsidR="005671F2" w:rsidRPr="000B3B29">
        <w:rPr>
          <w:rFonts w:ascii="Verdana" w:hAnsi="Verdana"/>
          <w:b w:val="0"/>
          <w:sz w:val="18"/>
          <w:szCs w:val="18"/>
          <w:lang w:val="en-US"/>
        </w:rPr>
        <w:t xml:space="preserve">total number of </w:t>
      </w:r>
      <w:r w:rsidR="00C34FDB">
        <w:rPr>
          <w:rFonts w:ascii="Verdana" w:hAnsi="Verdana"/>
          <w:b w:val="0"/>
          <w:sz w:val="18"/>
          <w:szCs w:val="18"/>
          <w:lang w:val="en-US"/>
        </w:rPr>
        <w:t xml:space="preserve">requested </w:t>
      </w:r>
      <w:r w:rsidR="005671F2" w:rsidRPr="000B3B29">
        <w:rPr>
          <w:rFonts w:ascii="Verdana" w:hAnsi="Verdana"/>
          <w:b w:val="0"/>
          <w:sz w:val="18"/>
          <w:szCs w:val="18"/>
          <w:lang w:val="en-US"/>
        </w:rPr>
        <w:t xml:space="preserve">accessions exceeds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50, consultation will take place with the applicant. </w:t>
      </w:r>
      <w:r w:rsidR="00C272BE" w:rsidRPr="000B3B29">
        <w:rPr>
          <w:rFonts w:ascii="Verdana" w:hAnsi="Verdana"/>
          <w:b w:val="0"/>
          <w:sz w:val="18"/>
          <w:szCs w:val="18"/>
          <w:lang w:val="en-US"/>
        </w:rPr>
        <w:t xml:space="preserve">Perhaps the </w:t>
      </w:r>
      <w:r w:rsidR="00B351B3">
        <w:rPr>
          <w:rFonts w:ascii="Verdana" w:hAnsi="Verdana"/>
          <w:b w:val="0"/>
          <w:sz w:val="18"/>
          <w:szCs w:val="18"/>
          <w:lang w:val="en-US"/>
        </w:rPr>
        <w:t>request</w:t>
      </w:r>
      <w:r w:rsidR="00C272BE" w:rsidRPr="000B3B29">
        <w:rPr>
          <w:rFonts w:ascii="Verdana" w:hAnsi="Verdana"/>
          <w:b w:val="0"/>
          <w:sz w:val="18"/>
          <w:szCs w:val="18"/>
          <w:lang w:val="en-US"/>
        </w:rPr>
        <w:t xml:space="preserve"> can be reduced or agreements can be made on data sharing. </w:t>
      </w:r>
      <w:r w:rsidR="00CE6C60" w:rsidRPr="000B3B29">
        <w:rPr>
          <w:rFonts w:ascii="Verdana" w:hAnsi="Verdana"/>
          <w:b w:val="0"/>
          <w:sz w:val="18"/>
          <w:szCs w:val="18"/>
          <w:lang w:val="en-US"/>
        </w:rPr>
        <w:t>When issuing more than 50 accessions or more than 2 bags per accession, the permission of the project leader is required (see FOR-CGN-PG-028</w:t>
      </w:r>
      <w:r w:rsidR="00544A7A" w:rsidRPr="000B3B29">
        <w:rPr>
          <w:rFonts w:ascii="Verdana" w:hAnsi="Verdana"/>
          <w:b w:val="0"/>
          <w:sz w:val="18"/>
          <w:szCs w:val="18"/>
          <w:lang w:val="en-US"/>
        </w:rPr>
        <w:t>)</w:t>
      </w:r>
      <w:r w:rsidR="00CE6C60" w:rsidRPr="000B3B29">
        <w:rPr>
          <w:rFonts w:ascii="Verdana" w:hAnsi="Verdana"/>
          <w:b w:val="0"/>
          <w:sz w:val="18"/>
          <w:szCs w:val="18"/>
          <w:lang w:val="en-US"/>
        </w:rPr>
        <w:t>.</w:t>
      </w:r>
    </w:p>
    <w:p w14:paraId="45DA76C3" w14:textId="07F86C56" w:rsidR="001674A5" w:rsidRPr="000B3B29" w:rsidRDefault="00360E03">
      <w:pPr>
        <w:pStyle w:val="BodyText2"/>
        <w:numPr>
          <w:ilvl w:val="0"/>
          <w:numId w:val="4"/>
        </w:numPr>
        <w:ind w:left="567" w:hanging="567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The curator will check whether </w:t>
      </w:r>
      <w:r w:rsidR="008113EF" w:rsidRPr="000B3B29">
        <w:rPr>
          <w:rFonts w:ascii="Verdana" w:hAnsi="Verdana"/>
          <w:b w:val="0"/>
          <w:sz w:val="18"/>
          <w:szCs w:val="18"/>
          <w:lang w:val="en-US"/>
        </w:rPr>
        <w:t xml:space="preserve">there is </w:t>
      </w:r>
      <w:r w:rsidR="006F0CD6" w:rsidRPr="000B3B29">
        <w:rPr>
          <w:rFonts w:ascii="Verdana" w:hAnsi="Verdana"/>
          <w:b w:val="0"/>
          <w:sz w:val="18"/>
          <w:szCs w:val="18"/>
          <w:lang w:val="en-US"/>
        </w:rPr>
        <w:t>enough material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. </w:t>
      </w:r>
      <w:r w:rsidR="008113EF" w:rsidRPr="000B3B29">
        <w:rPr>
          <w:rFonts w:ascii="Verdana" w:hAnsi="Verdana"/>
          <w:b w:val="0"/>
          <w:sz w:val="18"/>
          <w:szCs w:val="18"/>
          <w:lang w:val="en-US"/>
        </w:rPr>
        <w:t>If this is</w:t>
      </w:r>
      <w:r w:rsidR="00755E23">
        <w:rPr>
          <w:rFonts w:ascii="Verdana" w:hAnsi="Verdana"/>
          <w:b w:val="0"/>
          <w:sz w:val="18"/>
          <w:szCs w:val="18"/>
          <w:lang w:val="en-US"/>
        </w:rPr>
        <w:t>, exceptionally,</w:t>
      </w:r>
      <w:r w:rsidR="008113EF" w:rsidRPr="000B3B29">
        <w:rPr>
          <w:rFonts w:ascii="Verdana" w:hAnsi="Verdana"/>
          <w:b w:val="0"/>
          <w:sz w:val="18"/>
          <w:szCs w:val="18"/>
          <w:lang w:val="en-US"/>
        </w:rPr>
        <w:t xml:space="preserve"> not the case </w:t>
      </w:r>
      <w:r w:rsidR="001F5544" w:rsidRPr="000B3B29">
        <w:rPr>
          <w:rFonts w:ascii="Verdana" w:hAnsi="Verdana"/>
          <w:b w:val="0"/>
          <w:sz w:val="18"/>
          <w:szCs w:val="18"/>
          <w:lang w:val="en-US"/>
        </w:rPr>
        <w:t xml:space="preserve">(if the material is in </w:t>
      </w:r>
      <w:r w:rsidR="00145BFE">
        <w:rPr>
          <w:rFonts w:ascii="Verdana" w:hAnsi="Verdana"/>
          <w:b w:val="0"/>
          <w:sz w:val="18"/>
          <w:szCs w:val="18"/>
          <w:lang w:val="en-US"/>
        </w:rPr>
        <w:t>multiplication</w:t>
      </w:r>
      <w:r w:rsidR="001F5544" w:rsidRPr="000B3B29">
        <w:rPr>
          <w:rFonts w:ascii="Verdana" w:hAnsi="Verdana"/>
          <w:b w:val="0"/>
          <w:sz w:val="18"/>
          <w:szCs w:val="18"/>
          <w:lang w:val="en-US"/>
        </w:rPr>
        <w:t xml:space="preserve"> due to too few seeds)</w:t>
      </w:r>
      <w:r w:rsidR="008113EF" w:rsidRPr="000B3B29">
        <w:rPr>
          <w:rFonts w:ascii="Verdana" w:hAnsi="Verdana"/>
          <w:b w:val="0"/>
          <w:sz w:val="18"/>
          <w:szCs w:val="18"/>
          <w:lang w:val="en-US"/>
        </w:rPr>
        <w:t xml:space="preserve">, an alternative </w:t>
      </w:r>
      <w:r w:rsidR="00755E23">
        <w:rPr>
          <w:rFonts w:ascii="Verdana" w:hAnsi="Verdana"/>
          <w:b w:val="0"/>
          <w:sz w:val="18"/>
          <w:szCs w:val="18"/>
          <w:lang w:val="en-US"/>
        </w:rPr>
        <w:t>accession</w:t>
      </w:r>
      <w:r w:rsidR="008113EF" w:rsidRPr="000B3B29">
        <w:rPr>
          <w:rFonts w:ascii="Verdana" w:hAnsi="Verdana"/>
          <w:b w:val="0"/>
          <w:sz w:val="18"/>
          <w:szCs w:val="18"/>
          <w:lang w:val="en-US"/>
        </w:rPr>
        <w:t xml:space="preserve"> will be sought in consultation with the applicant.</w:t>
      </w:r>
      <w:r w:rsidR="0095214B" w:rsidRPr="000B3B29">
        <w:rPr>
          <w:rFonts w:ascii="Verdana" w:hAnsi="Verdana"/>
          <w:b w:val="0"/>
          <w:sz w:val="18"/>
          <w:szCs w:val="18"/>
          <w:lang w:val="en-US"/>
        </w:rPr>
        <w:t xml:space="preserve"> For this, a new application must then be made via the website.</w:t>
      </w:r>
    </w:p>
    <w:p w14:paraId="690ADEC5" w14:textId="77777777" w:rsidR="008D1F79" w:rsidRPr="000B3B29" w:rsidRDefault="008D1F79">
      <w:pPr>
        <w:pStyle w:val="BodyText2"/>
        <w:tabs>
          <w:tab w:val="left" w:pos="1065"/>
        </w:tabs>
        <w:rPr>
          <w:rFonts w:ascii="Verdana" w:hAnsi="Verdana"/>
          <w:b w:val="0"/>
          <w:sz w:val="18"/>
          <w:szCs w:val="18"/>
          <w:lang w:val="en-US"/>
        </w:rPr>
      </w:pPr>
    </w:p>
    <w:p w14:paraId="611113CA" w14:textId="545460DB" w:rsidR="001674A5" w:rsidRPr="000B3B29" w:rsidRDefault="00360E03">
      <w:pPr>
        <w:pStyle w:val="BodyText2"/>
        <w:tabs>
          <w:tab w:val="left" w:pos="851"/>
        </w:tabs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4</w:t>
      </w:r>
      <w:r w:rsidR="008D1F79" w:rsidRPr="000B3B29">
        <w:rPr>
          <w:rFonts w:ascii="Verdana" w:hAnsi="Verdana"/>
          <w:sz w:val="18"/>
          <w:szCs w:val="18"/>
          <w:lang w:val="en-US"/>
        </w:rPr>
        <w:t>)</w:t>
      </w:r>
      <w:r w:rsidR="008D1F79" w:rsidRPr="000B3B29">
        <w:rPr>
          <w:rFonts w:ascii="Verdana" w:hAnsi="Verdana"/>
          <w:sz w:val="18"/>
          <w:szCs w:val="18"/>
          <w:lang w:val="en-US"/>
        </w:rPr>
        <w:tab/>
        <w:t xml:space="preserve">Agreement by </w:t>
      </w:r>
      <w:r w:rsidR="005C1D72">
        <w:rPr>
          <w:rFonts w:ascii="Verdana" w:hAnsi="Verdana"/>
          <w:sz w:val="18"/>
          <w:szCs w:val="18"/>
          <w:lang w:val="en-US"/>
        </w:rPr>
        <w:t>curator</w:t>
      </w:r>
    </w:p>
    <w:p w14:paraId="67311F9F" w14:textId="5E2AAF3A" w:rsidR="001674A5" w:rsidRPr="000B3B29" w:rsidRDefault="00360E03">
      <w:pPr>
        <w:pStyle w:val="BodyText2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lastRenderedPageBreak/>
        <w:t xml:space="preserve">After 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 xml:space="preserve">relevant </w:t>
      </w:r>
      <w:r w:rsidR="005C1D72">
        <w:rPr>
          <w:rFonts w:ascii="Verdana" w:hAnsi="Verdana"/>
          <w:b w:val="0"/>
          <w:sz w:val="18"/>
          <w:szCs w:val="18"/>
          <w:lang w:val="en-US"/>
        </w:rPr>
        <w:t>curator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 xml:space="preserve"> has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agreed to the 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 xml:space="preserve">request, it can be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handled. </w:t>
      </w:r>
      <w:r w:rsidR="004656F0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="005C1D72">
        <w:rPr>
          <w:rFonts w:ascii="Verdana" w:hAnsi="Verdana"/>
          <w:b w:val="0"/>
          <w:sz w:val="18"/>
          <w:szCs w:val="18"/>
          <w:lang w:val="en-US"/>
        </w:rPr>
        <w:t>curator</w:t>
      </w:r>
      <w:r w:rsidR="004656F0" w:rsidRPr="000B3B29">
        <w:rPr>
          <w:rFonts w:ascii="Verdana" w:hAnsi="Verdana"/>
          <w:b w:val="0"/>
          <w:sz w:val="18"/>
          <w:szCs w:val="18"/>
          <w:lang w:val="en-US"/>
        </w:rPr>
        <w:t xml:space="preserve"> </w:t>
      </w:r>
      <w:r w:rsidR="00741AF6" w:rsidRPr="000B3B29">
        <w:rPr>
          <w:rFonts w:ascii="Verdana" w:hAnsi="Verdana"/>
          <w:b w:val="0"/>
          <w:sz w:val="18"/>
          <w:szCs w:val="18"/>
          <w:lang w:val="en-US"/>
        </w:rPr>
        <w:t xml:space="preserve">informs the </w:t>
      </w:r>
      <w:r w:rsidR="0078335B" w:rsidRPr="000B3B29">
        <w:rPr>
          <w:rFonts w:ascii="Verdana" w:hAnsi="Verdana"/>
          <w:b w:val="0"/>
          <w:sz w:val="18"/>
          <w:szCs w:val="18"/>
          <w:lang w:val="en-US"/>
        </w:rPr>
        <w:t xml:space="preserve">Seed Manager </w:t>
      </w:r>
      <w:r w:rsidR="00741AF6" w:rsidRPr="000B3B29">
        <w:rPr>
          <w:rFonts w:ascii="Verdana" w:hAnsi="Verdana"/>
          <w:b w:val="0"/>
          <w:sz w:val="18"/>
          <w:szCs w:val="18"/>
          <w:lang w:val="en-US"/>
        </w:rPr>
        <w:t xml:space="preserve">by e-mail that he/she has agreed to issue the requested material. </w:t>
      </w:r>
      <w:bookmarkStart w:id="0" w:name="_Hlk148023138"/>
    </w:p>
    <w:bookmarkEnd w:id="0"/>
    <w:p w14:paraId="6296FE89" w14:textId="77777777" w:rsidR="00064C42" w:rsidRPr="000B3B29" w:rsidRDefault="00064C42">
      <w:pPr>
        <w:pStyle w:val="BodyText2"/>
        <w:tabs>
          <w:tab w:val="left" w:pos="1065"/>
        </w:tabs>
        <w:rPr>
          <w:rFonts w:ascii="Verdana" w:hAnsi="Verdana"/>
          <w:b w:val="0"/>
          <w:sz w:val="18"/>
          <w:szCs w:val="18"/>
          <w:lang w:val="en-US"/>
        </w:rPr>
      </w:pPr>
    </w:p>
    <w:p w14:paraId="55AFBD90" w14:textId="77777777" w:rsidR="001674A5" w:rsidRPr="000B3B29" w:rsidRDefault="00360E03">
      <w:pPr>
        <w:pStyle w:val="BodyText2"/>
        <w:tabs>
          <w:tab w:val="left" w:pos="851"/>
        </w:tabs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5</w:t>
      </w:r>
      <w:r w:rsidR="008D1F79" w:rsidRPr="000B3B29">
        <w:rPr>
          <w:rFonts w:ascii="Verdana" w:hAnsi="Verdana"/>
          <w:sz w:val="18"/>
          <w:szCs w:val="18"/>
          <w:lang w:val="en-US"/>
        </w:rPr>
        <w:t>)</w:t>
      </w:r>
      <w:r w:rsidR="008D1F79" w:rsidRPr="000B3B29">
        <w:rPr>
          <w:rFonts w:ascii="Verdana" w:hAnsi="Verdana"/>
          <w:sz w:val="18"/>
          <w:szCs w:val="18"/>
          <w:lang w:val="en-US"/>
        </w:rPr>
        <w:tab/>
        <w:t>Registration in GENIS</w:t>
      </w:r>
    </w:p>
    <w:p w14:paraId="52081773" w14:textId="77777777" w:rsidR="001674A5" w:rsidRPr="000B3B29" w:rsidRDefault="00360E03">
      <w:pPr>
        <w:pStyle w:val="BodyText2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="0078335B" w:rsidRPr="000B3B29">
        <w:rPr>
          <w:rFonts w:ascii="Verdana" w:hAnsi="Verdana"/>
          <w:b w:val="0"/>
          <w:sz w:val="18"/>
          <w:szCs w:val="18"/>
          <w:lang w:val="en-US"/>
        </w:rPr>
        <w:t xml:space="preserve">Seed Manager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enters the </w:t>
      </w:r>
      <w:r w:rsidR="002A0696" w:rsidRPr="000B3B29">
        <w:rPr>
          <w:rFonts w:ascii="Verdana" w:hAnsi="Verdana"/>
          <w:b w:val="0"/>
          <w:sz w:val="18"/>
          <w:szCs w:val="18"/>
          <w:lang w:val="en-US"/>
        </w:rPr>
        <w:t xml:space="preserve">accession numbers for the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request </w:t>
      </w:r>
      <w:r w:rsidR="002A0696" w:rsidRPr="000B3B29">
        <w:rPr>
          <w:rFonts w:ascii="Verdana" w:hAnsi="Verdana"/>
          <w:b w:val="0"/>
          <w:sz w:val="18"/>
          <w:szCs w:val="18"/>
          <w:lang w:val="en-US"/>
        </w:rPr>
        <w:t xml:space="preserve">into GENIS with associated information such as the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reason for </w:t>
      </w:r>
      <w:r w:rsidR="002A0696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request </w:t>
      </w:r>
      <w:r w:rsidR="00F532F9" w:rsidRPr="000B3B29">
        <w:rPr>
          <w:rFonts w:ascii="Verdana" w:hAnsi="Verdana"/>
          <w:b w:val="0"/>
          <w:sz w:val="18"/>
          <w:szCs w:val="18"/>
          <w:lang w:val="en-US"/>
        </w:rPr>
        <w:t>and the quantity of bags per accession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. </w:t>
      </w:r>
      <w:r w:rsidRPr="000B3B29">
        <w:rPr>
          <w:rFonts w:ascii="Verdana" w:hAnsi="Verdana"/>
          <w:b w:val="0"/>
          <w:sz w:val="18"/>
          <w:szCs w:val="18"/>
          <w:lang w:val="en-US"/>
        </w:rPr>
        <w:br/>
      </w:r>
    </w:p>
    <w:p w14:paraId="1B788453" w14:textId="77777777" w:rsidR="001674A5" w:rsidRPr="000B3B29" w:rsidRDefault="00360E03">
      <w:pPr>
        <w:pStyle w:val="BodyText2"/>
        <w:tabs>
          <w:tab w:val="left" w:pos="851"/>
        </w:tabs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6</w:t>
      </w:r>
      <w:r w:rsidR="008D1F79" w:rsidRPr="000B3B29">
        <w:rPr>
          <w:rFonts w:ascii="Verdana" w:hAnsi="Verdana"/>
          <w:sz w:val="18"/>
          <w:szCs w:val="18"/>
          <w:lang w:val="en-US"/>
        </w:rPr>
        <w:t>)</w:t>
      </w:r>
      <w:r w:rsidR="008D1F79" w:rsidRPr="000B3B29">
        <w:rPr>
          <w:rFonts w:ascii="Verdana" w:hAnsi="Verdana"/>
          <w:sz w:val="18"/>
          <w:szCs w:val="18"/>
          <w:lang w:val="en-US"/>
        </w:rPr>
        <w:tab/>
        <w:t xml:space="preserve">Documents required for </w:t>
      </w:r>
      <w:r w:rsidR="0007140B" w:rsidRPr="000B3B29">
        <w:rPr>
          <w:rFonts w:ascii="Verdana" w:hAnsi="Verdana"/>
          <w:sz w:val="18"/>
          <w:szCs w:val="18"/>
          <w:lang w:val="en-US"/>
        </w:rPr>
        <w:t xml:space="preserve">processing the </w:t>
      </w:r>
      <w:r w:rsidR="008D1F79" w:rsidRPr="000B3B29">
        <w:rPr>
          <w:rFonts w:ascii="Verdana" w:hAnsi="Verdana"/>
          <w:sz w:val="18"/>
          <w:szCs w:val="18"/>
          <w:lang w:val="en-US"/>
        </w:rPr>
        <w:t>application</w:t>
      </w:r>
    </w:p>
    <w:p w14:paraId="79792D0E" w14:textId="77777777" w:rsidR="001674A5" w:rsidRDefault="00360E03">
      <w:pPr>
        <w:pStyle w:val="BodyText2"/>
        <w:rPr>
          <w:rFonts w:ascii="Verdana" w:hAnsi="Verdana"/>
          <w:b w:val="0"/>
          <w:sz w:val="18"/>
          <w:szCs w:val="18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The application will be prepared. </w:t>
      </w:r>
      <w:proofErr w:type="spellStart"/>
      <w:r w:rsidRPr="00797495">
        <w:rPr>
          <w:rFonts w:ascii="Verdana" w:hAnsi="Verdana"/>
          <w:b w:val="0"/>
          <w:sz w:val="18"/>
          <w:szCs w:val="18"/>
        </w:rPr>
        <w:t>This</w:t>
      </w:r>
      <w:proofErr w:type="spellEnd"/>
      <w:r w:rsidRPr="00797495">
        <w:rPr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797495">
        <w:rPr>
          <w:rFonts w:ascii="Verdana" w:hAnsi="Verdana"/>
          <w:b w:val="0"/>
          <w:sz w:val="18"/>
          <w:szCs w:val="18"/>
        </w:rPr>
        <w:t>requires</w:t>
      </w:r>
      <w:proofErr w:type="spellEnd"/>
      <w:r w:rsidRPr="00797495">
        <w:rPr>
          <w:rFonts w:ascii="Verdana" w:hAnsi="Verdana"/>
          <w:b w:val="0"/>
          <w:sz w:val="18"/>
          <w:szCs w:val="18"/>
        </w:rPr>
        <w:t>:</w:t>
      </w:r>
    </w:p>
    <w:p w14:paraId="38C2682C" w14:textId="77777777" w:rsidR="001674A5" w:rsidRPr="000B3B29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'packing list' with </w:t>
      </w:r>
      <w:r w:rsidRPr="000B3B29">
        <w:rPr>
          <w:rFonts w:ascii="Verdana" w:hAnsi="Verdana"/>
          <w:b w:val="0"/>
          <w:sz w:val="18"/>
          <w:szCs w:val="18"/>
          <w:lang w:val="en-US"/>
        </w:rPr>
        <w:t>placement details, via GENIS after entering the requested numbers</w:t>
      </w:r>
    </w:p>
    <w:p w14:paraId="15234404" w14:textId="77777777" w:rsidR="001674A5" w:rsidRPr="000B3B29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passport details (with crop-specific instructions </w:t>
      </w:r>
      <w:r w:rsidR="00232E0E" w:rsidRPr="000B3B29">
        <w:rPr>
          <w:rFonts w:ascii="Verdana" w:hAnsi="Verdana"/>
          <w:b w:val="0"/>
          <w:sz w:val="18"/>
          <w:szCs w:val="18"/>
          <w:lang w:val="en-US"/>
        </w:rPr>
        <w:t>and barcode</w:t>
      </w:r>
      <w:r w:rsidRPr="000B3B29">
        <w:rPr>
          <w:rFonts w:ascii="Verdana" w:hAnsi="Verdana"/>
          <w:b w:val="0"/>
          <w:sz w:val="18"/>
          <w:szCs w:val="18"/>
          <w:lang w:val="en-US"/>
        </w:rPr>
        <w:t>) and any germination recommendations</w:t>
      </w:r>
    </w:p>
    <w:p w14:paraId="04F513BD" w14:textId="77777777" w:rsidR="001674A5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</w:rPr>
      </w:pPr>
      <w:r w:rsidRPr="004F50FE">
        <w:rPr>
          <w:rFonts w:ascii="Verdana" w:hAnsi="Verdana"/>
          <w:b w:val="0"/>
          <w:sz w:val="18"/>
          <w:szCs w:val="18"/>
        </w:rPr>
        <w:t xml:space="preserve">cover letter </w:t>
      </w:r>
      <w:proofErr w:type="spellStart"/>
      <w:r w:rsidRPr="004F50FE">
        <w:rPr>
          <w:rFonts w:ascii="Verdana" w:hAnsi="Verdana"/>
          <w:b w:val="0"/>
          <w:sz w:val="18"/>
          <w:szCs w:val="18"/>
        </w:rPr>
        <w:t>issuing</w:t>
      </w:r>
      <w:proofErr w:type="spellEnd"/>
      <w:r w:rsidRPr="004F50FE">
        <w:rPr>
          <w:rFonts w:ascii="Verdana" w:hAnsi="Verdana"/>
          <w:b w:val="0"/>
          <w:sz w:val="18"/>
          <w:szCs w:val="18"/>
        </w:rPr>
        <w:t xml:space="preserve"> seed </w:t>
      </w:r>
      <w:proofErr w:type="spellStart"/>
      <w:r w:rsidRPr="004F50FE">
        <w:rPr>
          <w:rFonts w:ascii="Verdana" w:hAnsi="Verdana"/>
          <w:b w:val="0"/>
          <w:sz w:val="18"/>
          <w:szCs w:val="18"/>
        </w:rPr>
        <w:t>material</w:t>
      </w:r>
      <w:proofErr w:type="spellEnd"/>
    </w:p>
    <w:p w14:paraId="4902FBAC" w14:textId="77777777" w:rsidR="001674A5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</w:rPr>
      </w:pPr>
      <w:proofErr w:type="spellStart"/>
      <w:r w:rsidRPr="004F50FE">
        <w:rPr>
          <w:rFonts w:ascii="Verdana" w:hAnsi="Verdana"/>
          <w:b w:val="0"/>
          <w:sz w:val="18"/>
          <w:szCs w:val="18"/>
        </w:rPr>
        <w:t>possible</w:t>
      </w:r>
      <w:proofErr w:type="spellEnd"/>
      <w:r w:rsidRPr="004F50FE">
        <w:rPr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4F50FE">
        <w:rPr>
          <w:rFonts w:ascii="Verdana" w:hAnsi="Verdana"/>
          <w:b w:val="0"/>
          <w:sz w:val="18"/>
          <w:szCs w:val="18"/>
        </w:rPr>
        <w:t>disinfection</w:t>
      </w:r>
      <w:proofErr w:type="spellEnd"/>
      <w:r w:rsidRPr="004F50FE">
        <w:rPr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4F50FE">
        <w:rPr>
          <w:rFonts w:ascii="Verdana" w:hAnsi="Verdana"/>
          <w:b w:val="0"/>
          <w:sz w:val="18"/>
          <w:szCs w:val="18"/>
        </w:rPr>
        <w:t>advice</w:t>
      </w:r>
      <w:proofErr w:type="spellEnd"/>
    </w:p>
    <w:p w14:paraId="127DD04D" w14:textId="77777777" w:rsidR="001674A5" w:rsidRPr="000B3B29" w:rsidRDefault="00360E03">
      <w:pPr>
        <w:pStyle w:val="BodyText2"/>
        <w:numPr>
          <w:ilvl w:val="0"/>
          <w:numId w:val="27"/>
        </w:numPr>
        <w:ind w:left="284" w:hanging="284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phytosanitary </w:t>
      </w:r>
      <w:r w:rsidRPr="000B3B29">
        <w:rPr>
          <w:rFonts w:ascii="Verdana" w:hAnsi="Verdana"/>
          <w:b w:val="0"/>
          <w:sz w:val="18"/>
          <w:szCs w:val="18"/>
          <w:lang w:val="en-US"/>
        </w:rPr>
        <w:t>declaration for countries outside EU and</w:t>
      </w:r>
      <w:r w:rsidR="00830B18" w:rsidRPr="000B3B29">
        <w:rPr>
          <w:rFonts w:ascii="Verdana" w:hAnsi="Verdana"/>
          <w:b w:val="0"/>
          <w:sz w:val="18"/>
          <w:szCs w:val="18"/>
          <w:lang w:val="en-US"/>
        </w:rPr>
        <w:t xml:space="preserve">, if necessary, EU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plant passport (for this, see </w:t>
      </w:r>
      <w:r w:rsidR="00CE7E4C" w:rsidRPr="000B3B29">
        <w:rPr>
          <w:rFonts w:ascii="Verdana" w:hAnsi="Verdana"/>
          <w:b w:val="0"/>
          <w:sz w:val="18"/>
          <w:szCs w:val="18"/>
          <w:lang w:val="en-US"/>
        </w:rPr>
        <w:t>PRT-CGN-PG-601 "</w:t>
      </w:r>
      <w:r w:rsidR="00CE7E4C" w:rsidRPr="000B3B29">
        <w:rPr>
          <w:rFonts w:ascii="Verdana" w:hAnsi="Verdana"/>
          <w:b w:val="0"/>
          <w:i/>
          <w:iCs/>
          <w:sz w:val="18"/>
          <w:szCs w:val="18"/>
          <w:lang w:val="en-US"/>
        </w:rPr>
        <w:t>Phytosanitary Policy</w:t>
      </w:r>
      <w:r w:rsidR="00CE7E4C" w:rsidRPr="000B3B29">
        <w:rPr>
          <w:rFonts w:ascii="Verdana" w:hAnsi="Verdana"/>
          <w:b w:val="0"/>
          <w:sz w:val="18"/>
          <w:szCs w:val="18"/>
          <w:lang w:val="en-US"/>
        </w:rPr>
        <w:t xml:space="preserve">" </w:t>
      </w:r>
      <w:r w:rsidR="00830B18" w:rsidRPr="000B3B29">
        <w:rPr>
          <w:rFonts w:ascii="Verdana" w:hAnsi="Verdana"/>
          <w:b w:val="0"/>
          <w:sz w:val="18"/>
          <w:szCs w:val="18"/>
          <w:lang w:val="en-US"/>
        </w:rPr>
        <w:t xml:space="preserve">and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INS-CGN-PG-007 </w:t>
      </w:r>
      <w:r w:rsidR="00435076" w:rsidRPr="000B3B29">
        <w:rPr>
          <w:rFonts w:ascii="Verdana" w:hAnsi="Verdana"/>
          <w:b w:val="0"/>
          <w:sz w:val="18"/>
          <w:szCs w:val="18"/>
          <w:lang w:val="en-US"/>
        </w:rPr>
        <w:t>"</w:t>
      </w:r>
      <w:r w:rsidRPr="000B3B29">
        <w:rPr>
          <w:rFonts w:ascii="Verdana" w:hAnsi="Verdana"/>
          <w:b w:val="0"/>
          <w:i/>
          <w:sz w:val="18"/>
          <w:szCs w:val="18"/>
          <w:lang w:val="en-US"/>
        </w:rPr>
        <w:t>Shipping Instructions</w:t>
      </w:r>
      <w:r w:rsidR="00435076" w:rsidRPr="000B3B29">
        <w:rPr>
          <w:rFonts w:ascii="Verdana" w:hAnsi="Verdana"/>
          <w:b w:val="0"/>
          <w:i/>
          <w:sz w:val="18"/>
          <w:szCs w:val="18"/>
          <w:lang w:val="en-US"/>
        </w:rPr>
        <w:t>"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). </w:t>
      </w:r>
    </w:p>
    <w:p w14:paraId="7FACD324" w14:textId="77777777" w:rsidR="001674A5" w:rsidRPr="000B3B29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import </w:t>
      </w:r>
      <w:proofErr w:type="spellStart"/>
      <w:r w:rsidRPr="000B3B29">
        <w:rPr>
          <w:rFonts w:ascii="Verdana" w:hAnsi="Verdana"/>
          <w:b w:val="0"/>
          <w:sz w:val="18"/>
          <w:szCs w:val="18"/>
          <w:lang w:val="en-US"/>
        </w:rPr>
        <w:t>licence</w:t>
      </w:r>
      <w:proofErr w:type="spellEnd"/>
      <w:r w:rsidRPr="000B3B29">
        <w:rPr>
          <w:rFonts w:ascii="Verdana" w:hAnsi="Verdana"/>
          <w:b w:val="0"/>
          <w:sz w:val="18"/>
          <w:szCs w:val="18"/>
          <w:lang w:val="en-US"/>
        </w:rPr>
        <w:t>, if any (see also INS-CGN-PG-007 for this).</w:t>
      </w:r>
    </w:p>
    <w:p w14:paraId="242CFC9F" w14:textId="77777777" w:rsidR="001674A5" w:rsidRDefault="00360E03">
      <w:pPr>
        <w:pStyle w:val="BodyText2"/>
        <w:numPr>
          <w:ilvl w:val="0"/>
          <w:numId w:val="26"/>
        </w:numPr>
        <w:ind w:left="284" w:hanging="284"/>
        <w:rPr>
          <w:rFonts w:ascii="Verdana" w:hAnsi="Verdana"/>
          <w:b w:val="0"/>
          <w:sz w:val="18"/>
          <w:szCs w:val="18"/>
        </w:rPr>
      </w:pPr>
      <w:proofErr w:type="spellStart"/>
      <w:r w:rsidRPr="00797495">
        <w:rPr>
          <w:rFonts w:ascii="Verdana" w:hAnsi="Verdana"/>
          <w:b w:val="0"/>
          <w:sz w:val="18"/>
          <w:szCs w:val="18"/>
        </w:rPr>
        <w:t>acknowledgement</w:t>
      </w:r>
      <w:proofErr w:type="spellEnd"/>
      <w:r w:rsidRPr="00797495">
        <w:rPr>
          <w:rFonts w:ascii="Verdana" w:hAnsi="Verdana"/>
          <w:b w:val="0"/>
          <w:sz w:val="18"/>
          <w:szCs w:val="18"/>
        </w:rPr>
        <w:t xml:space="preserve"> card</w:t>
      </w:r>
    </w:p>
    <w:p w14:paraId="6CE43301" w14:textId="77777777" w:rsidR="004F50FE" w:rsidRDefault="004F50FE" w:rsidP="001D1D36">
      <w:pPr>
        <w:pStyle w:val="BodyText"/>
        <w:ind w:firstLine="1"/>
        <w:rPr>
          <w:rFonts w:ascii="Verdana" w:hAnsi="Verdana"/>
          <w:sz w:val="18"/>
          <w:szCs w:val="18"/>
        </w:rPr>
      </w:pPr>
    </w:p>
    <w:p w14:paraId="0985A600" w14:textId="77777777" w:rsidR="001674A5" w:rsidRPr="000B3B29" w:rsidRDefault="00360E03">
      <w:pPr>
        <w:pStyle w:val="BodyText"/>
        <w:ind w:firstLine="1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All documents go into a folder for </w:t>
      </w:r>
      <w:r w:rsidR="008113EF" w:rsidRPr="000B3B29">
        <w:rPr>
          <w:rFonts w:ascii="Verdana" w:hAnsi="Verdana"/>
          <w:sz w:val="18"/>
          <w:szCs w:val="18"/>
          <w:lang w:val="en-US"/>
        </w:rPr>
        <w:t xml:space="preserve">further processing </w:t>
      </w:r>
      <w:r w:rsidRPr="000B3B29">
        <w:rPr>
          <w:rFonts w:ascii="Verdana" w:hAnsi="Verdana"/>
          <w:sz w:val="18"/>
          <w:szCs w:val="18"/>
          <w:lang w:val="en-US"/>
        </w:rPr>
        <w:t xml:space="preserve">of the application. </w:t>
      </w:r>
    </w:p>
    <w:p w14:paraId="673E128F" w14:textId="77777777" w:rsidR="000A7756" w:rsidRPr="000B3B29" w:rsidRDefault="000A7756" w:rsidP="001D1D36">
      <w:pPr>
        <w:pStyle w:val="BodyText"/>
        <w:ind w:firstLine="1"/>
        <w:rPr>
          <w:rFonts w:ascii="Verdana" w:hAnsi="Verdana"/>
          <w:sz w:val="18"/>
          <w:szCs w:val="18"/>
          <w:lang w:val="en-US"/>
        </w:rPr>
      </w:pPr>
    </w:p>
    <w:p w14:paraId="535AD981" w14:textId="77777777" w:rsidR="001674A5" w:rsidRPr="000B3B29" w:rsidRDefault="00360E03">
      <w:pPr>
        <w:pStyle w:val="BodyText"/>
        <w:tabs>
          <w:tab w:val="left" w:pos="426"/>
          <w:tab w:val="left" w:pos="851"/>
        </w:tabs>
        <w:rPr>
          <w:rFonts w:ascii="Verdana" w:hAnsi="Verdana"/>
          <w:b/>
          <w:sz w:val="18"/>
          <w:szCs w:val="18"/>
          <w:lang w:val="en-US"/>
        </w:rPr>
      </w:pPr>
      <w:r w:rsidRPr="000B3B29">
        <w:rPr>
          <w:rFonts w:ascii="Verdana" w:hAnsi="Verdana"/>
          <w:b/>
          <w:sz w:val="18"/>
          <w:szCs w:val="18"/>
          <w:lang w:val="en-US"/>
        </w:rPr>
        <w:t>7</w:t>
      </w:r>
      <w:r w:rsidR="006E32B7" w:rsidRPr="000B3B29">
        <w:rPr>
          <w:rFonts w:ascii="Verdana" w:hAnsi="Verdana"/>
          <w:b/>
          <w:sz w:val="18"/>
          <w:szCs w:val="18"/>
          <w:lang w:val="en-US"/>
        </w:rPr>
        <w:t>)</w:t>
      </w:r>
      <w:r w:rsidR="006E32B7" w:rsidRPr="000B3B29">
        <w:rPr>
          <w:rFonts w:ascii="Verdana" w:hAnsi="Verdana"/>
          <w:b/>
          <w:sz w:val="18"/>
          <w:szCs w:val="18"/>
          <w:lang w:val="en-US"/>
        </w:rPr>
        <w:tab/>
      </w:r>
      <w:r w:rsidR="006E32B7" w:rsidRPr="000B3B29">
        <w:rPr>
          <w:rFonts w:ascii="Verdana" w:hAnsi="Verdana"/>
          <w:b/>
          <w:sz w:val="18"/>
          <w:szCs w:val="18"/>
          <w:lang w:val="en-US"/>
        </w:rPr>
        <w:tab/>
      </w:r>
      <w:r w:rsidR="008D1F79" w:rsidRPr="000B3B29">
        <w:rPr>
          <w:rFonts w:ascii="Verdana" w:hAnsi="Verdana"/>
          <w:b/>
          <w:sz w:val="18"/>
          <w:szCs w:val="18"/>
          <w:lang w:val="en-US"/>
        </w:rPr>
        <w:t xml:space="preserve">Collect </w:t>
      </w:r>
      <w:r w:rsidR="00B10BA0" w:rsidRPr="000B3B29">
        <w:rPr>
          <w:rFonts w:ascii="Verdana" w:hAnsi="Verdana"/>
          <w:b/>
          <w:sz w:val="18"/>
          <w:szCs w:val="18"/>
          <w:lang w:val="en-US"/>
        </w:rPr>
        <w:t xml:space="preserve">and dispatch </w:t>
      </w:r>
      <w:r w:rsidR="008D1F79" w:rsidRPr="000B3B29">
        <w:rPr>
          <w:rFonts w:ascii="Verdana" w:hAnsi="Verdana"/>
          <w:b/>
          <w:sz w:val="18"/>
          <w:szCs w:val="18"/>
          <w:lang w:val="en-US"/>
        </w:rPr>
        <w:t>seed material</w:t>
      </w:r>
    </w:p>
    <w:p w14:paraId="5F5716BC" w14:textId="4F4B458B" w:rsidR="001674A5" w:rsidRPr="000B3B29" w:rsidRDefault="00360E03">
      <w:pPr>
        <w:pStyle w:val="BodyText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The seed material ('user bags') is </w:t>
      </w:r>
      <w:r w:rsidR="00C52DBF">
        <w:rPr>
          <w:rFonts w:ascii="Verdana" w:hAnsi="Verdana"/>
          <w:sz w:val="18"/>
          <w:szCs w:val="18"/>
          <w:lang w:val="en-US"/>
        </w:rPr>
        <w:t>taken from the storage</w:t>
      </w:r>
      <w:r w:rsidR="00A77C19" w:rsidRPr="000B3B29">
        <w:rPr>
          <w:rFonts w:ascii="Verdana" w:hAnsi="Verdana"/>
          <w:sz w:val="18"/>
          <w:szCs w:val="18"/>
          <w:lang w:val="en-US"/>
        </w:rPr>
        <w:t xml:space="preserve"> </w:t>
      </w:r>
      <w:r w:rsidR="00B10BA0" w:rsidRPr="000B3B29">
        <w:rPr>
          <w:rFonts w:ascii="Verdana" w:hAnsi="Verdana"/>
          <w:sz w:val="18"/>
          <w:szCs w:val="18"/>
          <w:lang w:val="en-US"/>
        </w:rPr>
        <w:t xml:space="preserve">and prepared for </w:t>
      </w:r>
      <w:r w:rsidR="0007140B" w:rsidRPr="000B3B29">
        <w:rPr>
          <w:rFonts w:ascii="Verdana" w:hAnsi="Verdana"/>
          <w:sz w:val="18"/>
          <w:szCs w:val="18"/>
          <w:lang w:val="en-US"/>
        </w:rPr>
        <w:t>shipment</w:t>
      </w:r>
      <w:r w:rsidR="00B10BA0" w:rsidRPr="000B3B29">
        <w:rPr>
          <w:rFonts w:ascii="Verdana" w:hAnsi="Verdana"/>
          <w:sz w:val="18"/>
          <w:szCs w:val="18"/>
          <w:lang w:val="en-US"/>
        </w:rPr>
        <w:t xml:space="preserve">. </w:t>
      </w:r>
      <w:r w:rsidR="00232E0E" w:rsidRPr="000B3B29">
        <w:rPr>
          <w:rFonts w:ascii="Verdana" w:hAnsi="Verdana"/>
          <w:sz w:val="18"/>
          <w:szCs w:val="18"/>
          <w:lang w:val="en-US"/>
        </w:rPr>
        <w:t xml:space="preserve">All seed bags sent </w:t>
      </w:r>
      <w:r w:rsidR="005737C2" w:rsidRPr="000B3B29">
        <w:rPr>
          <w:rFonts w:ascii="Verdana" w:hAnsi="Verdana"/>
          <w:sz w:val="18"/>
          <w:szCs w:val="18"/>
          <w:lang w:val="en-US"/>
        </w:rPr>
        <w:t xml:space="preserve">are </w:t>
      </w:r>
      <w:r w:rsidR="009171FD" w:rsidRPr="000B3B29">
        <w:rPr>
          <w:rFonts w:ascii="Verdana" w:hAnsi="Verdana"/>
          <w:sz w:val="18"/>
          <w:szCs w:val="18"/>
          <w:lang w:val="en-US"/>
        </w:rPr>
        <w:t>scanned</w:t>
      </w:r>
      <w:r w:rsidR="00232E0E" w:rsidRPr="000B3B29">
        <w:rPr>
          <w:rFonts w:ascii="Verdana" w:hAnsi="Verdana"/>
          <w:sz w:val="18"/>
          <w:szCs w:val="18"/>
          <w:lang w:val="en-US"/>
        </w:rPr>
        <w:t xml:space="preserve">, after first scanning the barcode on the </w:t>
      </w:r>
      <w:r w:rsidR="005737C2" w:rsidRPr="000B3B29">
        <w:rPr>
          <w:rFonts w:ascii="Verdana" w:hAnsi="Verdana"/>
          <w:sz w:val="18"/>
          <w:szCs w:val="18"/>
          <w:lang w:val="en-US"/>
        </w:rPr>
        <w:t xml:space="preserve">corresponding </w:t>
      </w:r>
      <w:r w:rsidR="00232E0E" w:rsidRPr="000B3B29">
        <w:rPr>
          <w:rFonts w:ascii="Verdana" w:hAnsi="Verdana"/>
          <w:sz w:val="18"/>
          <w:szCs w:val="18"/>
          <w:lang w:val="en-US"/>
        </w:rPr>
        <w:t xml:space="preserve">passport list. </w:t>
      </w:r>
      <w:r w:rsidRPr="000B3B29">
        <w:rPr>
          <w:rFonts w:ascii="Verdana" w:hAnsi="Verdana"/>
          <w:sz w:val="18"/>
          <w:szCs w:val="18"/>
          <w:lang w:val="en-US"/>
        </w:rPr>
        <w:t xml:space="preserve">All required documents </w:t>
      </w:r>
      <w:r w:rsidR="0044720E" w:rsidRPr="000B3B29">
        <w:rPr>
          <w:rFonts w:ascii="Verdana" w:hAnsi="Verdana"/>
          <w:sz w:val="18"/>
          <w:szCs w:val="18"/>
          <w:lang w:val="en-US"/>
        </w:rPr>
        <w:t xml:space="preserve">are </w:t>
      </w:r>
      <w:r w:rsidRPr="000B3B29">
        <w:rPr>
          <w:rFonts w:ascii="Verdana" w:hAnsi="Verdana"/>
          <w:sz w:val="18"/>
          <w:szCs w:val="18"/>
          <w:lang w:val="en-US"/>
        </w:rPr>
        <w:t>added in accordance with INS-CGN-PG-007 (</w:t>
      </w:r>
      <w:r w:rsidR="00B23DDC" w:rsidRPr="000B3B29">
        <w:rPr>
          <w:rFonts w:ascii="Verdana" w:hAnsi="Verdana"/>
          <w:sz w:val="18"/>
          <w:szCs w:val="18"/>
          <w:lang w:val="en-US"/>
        </w:rPr>
        <w:t>'</w:t>
      </w:r>
      <w:r w:rsidRPr="000B3B29">
        <w:rPr>
          <w:rFonts w:ascii="Verdana" w:hAnsi="Verdana"/>
          <w:i/>
          <w:sz w:val="18"/>
          <w:szCs w:val="18"/>
          <w:lang w:val="en-US"/>
        </w:rPr>
        <w:t>Shipping instructions</w:t>
      </w:r>
      <w:r w:rsidR="00B23DDC" w:rsidRPr="000B3B29">
        <w:rPr>
          <w:rFonts w:ascii="Verdana" w:hAnsi="Verdana"/>
          <w:i/>
          <w:sz w:val="18"/>
          <w:szCs w:val="18"/>
          <w:lang w:val="en-US"/>
        </w:rPr>
        <w:t>'</w:t>
      </w:r>
      <w:r w:rsidRPr="000B3B29">
        <w:rPr>
          <w:rFonts w:ascii="Verdana" w:hAnsi="Verdana"/>
          <w:sz w:val="18"/>
          <w:szCs w:val="18"/>
          <w:lang w:val="en-US"/>
        </w:rPr>
        <w:t>). A file is created per request, in which are filed (as applicable):</w:t>
      </w:r>
    </w:p>
    <w:p w14:paraId="2B100137" w14:textId="77777777" w:rsidR="001674A5" w:rsidRPr="000B3B29" w:rsidRDefault="00360E03">
      <w:pPr>
        <w:pStyle w:val="BodyText"/>
        <w:numPr>
          <w:ilvl w:val="0"/>
          <w:numId w:val="30"/>
        </w:numPr>
        <w:ind w:left="284" w:hanging="284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scan 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SMTA </w:t>
      </w:r>
      <w:r w:rsidR="00307BA7" w:rsidRPr="000B3B29">
        <w:rPr>
          <w:rFonts w:ascii="Verdana" w:hAnsi="Verdana"/>
          <w:sz w:val="18"/>
          <w:szCs w:val="18"/>
          <w:lang w:val="en-US"/>
        </w:rPr>
        <w:t xml:space="preserve">or </w:t>
      </w:r>
      <w:r w:rsidR="007C155E" w:rsidRPr="000B3B29">
        <w:rPr>
          <w:rFonts w:ascii="Verdana" w:hAnsi="Verdana"/>
          <w:sz w:val="18"/>
          <w:szCs w:val="18"/>
          <w:lang w:val="en-US"/>
        </w:rPr>
        <w:t xml:space="preserve">digital confirmation </w:t>
      </w:r>
      <w:r w:rsidR="00307BA7" w:rsidRPr="000B3B29">
        <w:rPr>
          <w:rFonts w:ascii="Verdana" w:hAnsi="Verdana"/>
          <w:sz w:val="18"/>
          <w:szCs w:val="18"/>
          <w:lang w:val="en-US"/>
        </w:rPr>
        <w:t xml:space="preserve">of click-wrap </w:t>
      </w:r>
      <w:r w:rsidR="00362073" w:rsidRPr="000B3B29">
        <w:rPr>
          <w:rFonts w:ascii="Verdana" w:hAnsi="Verdana"/>
          <w:sz w:val="18"/>
          <w:szCs w:val="18"/>
          <w:lang w:val="en-US"/>
        </w:rPr>
        <w:t>procedure</w:t>
      </w:r>
    </w:p>
    <w:p w14:paraId="200B696F" w14:textId="77777777" w:rsidR="001674A5" w:rsidRDefault="00360E03">
      <w:pPr>
        <w:pStyle w:val="BodyText"/>
        <w:numPr>
          <w:ilvl w:val="0"/>
          <w:numId w:val="30"/>
        </w:numPr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scan </w:t>
      </w:r>
      <w:r w:rsidR="005F661D">
        <w:rPr>
          <w:rFonts w:ascii="Verdana" w:hAnsi="Verdana"/>
          <w:sz w:val="18"/>
          <w:szCs w:val="18"/>
        </w:rPr>
        <w:t xml:space="preserve">phytosanitary </w:t>
      </w:r>
      <w:proofErr w:type="spellStart"/>
      <w:r w:rsidR="005F661D">
        <w:rPr>
          <w:rFonts w:ascii="Verdana" w:hAnsi="Verdana"/>
          <w:sz w:val="18"/>
          <w:szCs w:val="18"/>
        </w:rPr>
        <w:t>documents</w:t>
      </w:r>
      <w:proofErr w:type="spellEnd"/>
    </w:p>
    <w:p w14:paraId="70D8819E" w14:textId="77777777" w:rsidR="001674A5" w:rsidRDefault="00360E03">
      <w:pPr>
        <w:pStyle w:val="BodyText"/>
        <w:numPr>
          <w:ilvl w:val="0"/>
          <w:numId w:val="30"/>
        </w:numPr>
        <w:ind w:left="284" w:hanging="284"/>
        <w:rPr>
          <w:rFonts w:ascii="Verdana" w:hAnsi="Verdana"/>
          <w:sz w:val="18"/>
          <w:szCs w:val="18"/>
        </w:rPr>
      </w:pPr>
      <w:proofErr w:type="spellStart"/>
      <w:r w:rsidRPr="008571AA">
        <w:rPr>
          <w:rFonts w:ascii="Verdana" w:hAnsi="Verdana"/>
          <w:sz w:val="18"/>
          <w:szCs w:val="18"/>
        </w:rPr>
        <w:t>signed</w:t>
      </w:r>
      <w:proofErr w:type="spellEnd"/>
      <w:r w:rsidRPr="008571AA">
        <w:rPr>
          <w:rFonts w:ascii="Verdana" w:hAnsi="Verdana"/>
          <w:sz w:val="18"/>
          <w:szCs w:val="18"/>
        </w:rPr>
        <w:t xml:space="preserve"> </w:t>
      </w:r>
      <w:proofErr w:type="spellStart"/>
      <w:r w:rsidRPr="008571AA">
        <w:rPr>
          <w:rFonts w:ascii="Verdana" w:hAnsi="Verdana"/>
          <w:sz w:val="18"/>
          <w:szCs w:val="18"/>
        </w:rPr>
        <w:t>packing</w:t>
      </w:r>
      <w:proofErr w:type="spellEnd"/>
      <w:r w:rsidRPr="008571AA">
        <w:rPr>
          <w:rFonts w:ascii="Verdana" w:hAnsi="Verdana"/>
          <w:sz w:val="18"/>
          <w:szCs w:val="18"/>
        </w:rPr>
        <w:t xml:space="preserve"> list </w:t>
      </w:r>
      <w:r w:rsidR="00362073">
        <w:rPr>
          <w:rFonts w:ascii="Verdana" w:hAnsi="Verdana"/>
          <w:sz w:val="18"/>
          <w:szCs w:val="18"/>
        </w:rPr>
        <w:t xml:space="preserve">and </w:t>
      </w:r>
      <w:proofErr w:type="spellStart"/>
      <w:r w:rsidR="00362073">
        <w:rPr>
          <w:rFonts w:ascii="Verdana" w:hAnsi="Verdana"/>
          <w:sz w:val="18"/>
          <w:szCs w:val="18"/>
        </w:rPr>
        <w:t>invoice</w:t>
      </w:r>
      <w:proofErr w:type="spellEnd"/>
    </w:p>
    <w:p w14:paraId="3CF17060" w14:textId="77777777" w:rsidR="001674A5" w:rsidRDefault="00360E03">
      <w:pPr>
        <w:pStyle w:val="BodyText"/>
        <w:numPr>
          <w:ilvl w:val="1"/>
          <w:numId w:val="32"/>
        </w:numPr>
        <w:ind w:left="284" w:hanging="284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any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further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8D1F79" w:rsidRPr="008571AA">
        <w:rPr>
          <w:rFonts w:ascii="Verdana" w:hAnsi="Verdana"/>
          <w:sz w:val="18"/>
          <w:szCs w:val="18"/>
        </w:rPr>
        <w:t>correspondence</w:t>
      </w:r>
      <w:proofErr w:type="spellEnd"/>
    </w:p>
    <w:p w14:paraId="1570F4F6" w14:textId="77777777" w:rsidR="001701C5" w:rsidRPr="006909AB" w:rsidRDefault="001701C5" w:rsidP="001701C5">
      <w:pPr>
        <w:pStyle w:val="BodyText"/>
        <w:ind w:left="284"/>
        <w:rPr>
          <w:rFonts w:ascii="Verdana" w:hAnsi="Verdana"/>
          <w:sz w:val="18"/>
          <w:szCs w:val="18"/>
        </w:rPr>
      </w:pPr>
    </w:p>
    <w:p w14:paraId="29722BEE" w14:textId="77777777" w:rsidR="001674A5" w:rsidRDefault="00360E03">
      <w:pPr>
        <w:pStyle w:val="BodyText"/>
        <w:tabs>
          <w:tab w:val="left" w:pos="851"/>
        </w:tabs>
        <w:ind w:left="708" w:hanging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8</w:t>
      </w:r>
      <w:r w:rsidR="006E32B7" w:rsidRPr="008571AA">
        <w:rPr>
          <w:rFonts w:ascii="Verdana" w:hAnsi="Verdana"/>
          <w:b/>
          <w:sz w:val="18"/>
          <w:szCs w:val="18"/>
        </w:rPr>
        <w:t>)</w:t>
      </w:r>
      <w:r w:rsidR="006E32B7" w:rsidRPr="008571AA">
        <w:rPr>
          <w:rFonts w:ascii="Verdana" w:hAnsi="Verdana"/>
          <w:b/>
          <w:sz w:val="18"/>
          <w:szCs w:val="18"/>
        </w:rPr>
        <w:tab/>
      </w:r>
      <w:proofErr w:type="spellStart"/>
      <w:r w:rsidR="008D1F79" w:rsidRPr="008571AA">
        <w:rPr>
          <w:rFonts w:ascii="Verdana" w:hAnsi="Verdana"/>
          <w:b/>
          <w:sz w:val="18"/>
          <w:szCs w:val="18"/>
        </w:rPr>
        <w:t>Enquiry</w:t>
      </w:r>
      <w:proofErr w:type="spellEnd"/>
      <w:r w:rsidR="008D1F79" w:rsidRPr="008571A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D1F79" w:rsidRPr="008571AA">
        <w:rPr>
          <w:rFonts w:ascii="Verdana" w:hAnsi="Verdana"/>
          <w:b/>
          <w:sz w:val="18"/>
          <w:szCs w:val="18"/>
        </w:rPr>
        <w:t>evaluation</w:t>
      </w:r>
      <w:proofErr w:type="spellEnd"/>
      <w:r w:rsidR="008D1F79" w:rsidRPr="008571AA">
        <w:rPr>
          <w:rFonts w:ascii="Verdana" w:hAnsi="Verdana"/>
          <w:b/>
          <w:sz w:val="18"/>
          <w:szCs w:val="18"/>
        </w:rPr>
        <w:t xml:space="preserve"> data</w:t>
      </w:r>
    </w:p>
    <w:p w14:paraId="1C0C0388" w14:textId="6196F774" w:rsidR="001674A5" w:rsidRPr="000B3B29" w:rsidRDefault="00360E03">
      <w:pPr>
        <w:pStyle w:val="BodyText"/>
        <w:tabs>
          <w:tab w:val="left" w:pos="851"/>
        </w:tabs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>By signing the SMTA, the applicant agrees, among other things, to provide relevant</w:t>
      </w:r>
      <w:bookmarkStart w:id="1" w:name="_Hlk148020235"/>
      <w:r w:rsidRPr="000B3B29">
        <w:rPr>
          <w:rFonts w:ascii="Verdana" w:hAnsi="Verdana"/>
          <w:sz w:val="18"/>
          <w:szCs w:val="18"/>
          <w:lang w:val="en-US"/>
        </w:rPr>
        <w:t xml:space="preserve"> evaluation data to the CGN. </w:t>
      </w:r>
      <w:r w:rsidR="002F2FEC" w:rsidRPr="000B3B29">
        <w:rPr>
          <w:rFonts w:ascii="Verdana" w:hAnsi="Verdana"/>
          <w:sz w:val="18"/>
          <w:szCs w:val="18"/>
          <w:lang w:val="en-US"/>
        </w:rPr>
        <w:t xml:space="preserve">However, the applicant is not obliged to provide this evaluation data. If the </w:t>
      </w:r>
      <w:r w:rsidR="003E7F6D">
        <w:rPr>
          <w:rFonts w:ascii="Verdana" w:hAnsi="Verdana"/>
          <w:sz w:val="18"/>
          <w:szCs w:val="18"/>
          <w:lang w:val="en-US"/>
        </w:rPr>
        <w:t>curator</w:t>
      </w:r>
      <w:r w:rsidR="002F2FEC" w:rsidRPr="000B3B29">
        <w:rPr>
          <w:rFonts w:ascii="Verdana" w:hAnsi="Verdana"/>
          <w:sz w:val="18"/>
          <w:szCs w:val="18"/>
          <w:lang w:val="en-US"/>
        </w:rPr>
        <w:t xml:space="preserve"> receives a commitment to provide evaluation data, further arrangements will be made in this regard, such as with regard to any embargo on the disclosure of the evaluation data. </w:t>
      </w:r>
      <w:r w:rsidR="0002113F" w:rsidRPr="000B3B29">
        <w:rPr>
          <w:rFonts w:ascii="Verdana" w:hAnsi="Verdana"/>
          <w:sz w:val="18"/>
          <w:szCs w:val="18"/>
          <w:lang w:val="en-US"/>
        </w:rPr>
        <w:t>Handling of embargoed evaluation data will be in accordance with chapter procedure UIT-CGN-PG 6.2.47 '</w:t>
      </w:r>
      <w:proofErr w:type="spellStart"/>
      <w:r w:rsidR="0002113F" w:rsidRPr="000B3B29">
        <w:rPr>
          <w:rFonts w:ascii="Verdana" w:hAnsi="Verdana"/>
          <w:sz w:val="18"/>
          <w:szCs w:val="18"/>
          <w:lang w:val="en-US"/>
        </w:rPr>
        <w:t>Characterisation</w:t>
      </w:r>
      <w:proofErr w:type="spellEnd"/>
      <w:r w:rsidR="0002113F" w:rsidRPr="000B3B29">
        <w:rPr>
          <w:rFonts w:ascii="Verdana" w:hAnsi="Verdana"/>
          <w:sz w:val="18"/>
          <w:szCs w:val="18"/>
          <w:lang w:val="en-US"/>
        </w:rPr>
        <w:t xml:space="preserve"> and evaluation' Annex 1.</w:t>
      </w:r>
    </w:p>
    <w:p w14:paraId="13F0497B" w14:textId="5005056E" w:rsidR="001674A5" w:rsidRPr="000B3B29" w:rsidRDefault="00360E03">
      <w:pPr>
        <w:pStyle w:val="BodyText2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The concerned </w:t>
      </w:r>
      <w:r w:rsidR="005C3ACF">
        <w:rPr>
          <w:rFonts w:ascii="Verdana" w:hAnsi="Verdana"/>
          <w:b w:val="0"/>
          <w:sz w:val="18"/>
          <w:szCs w:val="18"/>
          <w:lang w:val="en-US"/>
        </w:rPr>
        <w:t>curator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 may inquire from the applicant after a period of time regarding evaluation data obtained in the meantime. 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bookmarkEnd w:id="1"/>
      <w:r w:rsidR="007F4CDC">
        <w:rPr>
          <w:rFonts w:ascii="Verdana" w:hAnsi="Verdana"/>
          <w:b w:val="0"/>
          <w:sz w:val="18"/>
          <w:szCs w:val="18"/>
          <w:lang w:val="en-US"/>
        </w:rPr>
        <w:t>curator</w:t>
      </w:r>
      <w:r w:rsidR="001B0257" w:rsidRPr="000B3B29">
        <w:rPr>
          <w:rFonts w:ascii="Verdana" w:hAnsi="Verdana"/>
          <w:b w:val="0"/>
          <w:sz w:val="18"/>
          <w:szCs w:val="18"/>
          <w:lang w:val="en-US"/>
        </w:rPr>
        <w:t xml:space="preserve"> may inquire 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 xml:space="preserve">about evaluation data </w:t>
      </w:r>
      <w:r w:rsidR="0011702B" w:rsidRPr="000B3B29">
        <w:rPr>
          <w:rFonts w:ascii="Verdana" w:hAnsi="Verdana"/>
          <w:b w:val="0"/>
          <w:sz w:val="18"/>
          <w:szCs w:val="18"/>
          <w:lang w:val="en-US"/>
        </w:rPr>
        <w:t xml:space="preserve">once a year 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 xml:space="preserve">after a period of </w:t>
      </w:r>
      <w:r w:rsidR="00BC02D2" w:rsidRPr="000B3B29">
        <w:rPr>
          <w:rFonts w:ascii="Verdana" w:hAnsi="Verdana"/>
          <w:b w:val="0"/>
          <w:sz w:val="18"/>
          <w:szCs w:val="18"/>
          <w:lang w:val="en-US"/>
        </w:rPr>
        <w:t xml:space="preserve">not less than one and not more than </w:t>
      </w:r>
      <w:r w:rsidRPr="000B3B29">
        <w:rPr>
          <w:rFonts w:ascii="Verdana" w:hAnsi="Verdana"/>
          <w:b w:val="0"/>
          <w:sz w:val="18"/>
          <w:szCs w:val="18"/>
          <w:lang w:val="en-US"/>
        </w:rPr>
        <w:t xml:space="preserve">two years after </w:t>
      </w:r>
      <w:r w:rsidR="00BC02D2" w:rsidRPr="000B3B29">
        <w:rPr>
          <w:rFonts w:ascii="Verdana" w:hAnsi="Verdana"/>
          <w:b w:val="0"/>
          <w:sz w:val="18"/>
          <w:szCs w:val="18"/>
          <w:lang w:val="en-US"/>
        </w:rPr>
        <w:t xml:space="preserve">the </w:t>
      </w:r>
      <w:r w:rsidR="0011702B" w:rsidRPr="000B3B29">
        <w:rPr>
          <w:rFonts w:ascii="Verdana" w:hAnsi="Verdana"/>
          <w:b w:val="0"/>
          <w:sz w:val="18"/>
          <w:szCs w:val="18"/>
          <w:lang w:val="en-US"/>
        </w:rPr>
        <w:t xml:space="preserve">order, 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 xml:space="preserve">for </w:t>
      </w:r>
      <w:r w:rsidR="008B01AF" w:rsidRPr="000B3B29">
        <w:rPr>
          <w:rFonts w:ascii="Verdana" w:hAnsi="Verdana"/>
          <w:b w:val="0"/>
          <w:sz w:val="18"/>
          <w:szCs w:val="18"/>
          <w:lang w:val="en-US"/>
        </w:rPr>
        <w:t xml:space="preserve">applications 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 xml:space="preserve">of 10 numbers </w:t>
      </w:r>
      <w:r w:rsidR="00BC02D2" w:rsidRPr="000B3B29">
        <w:rPr>
          <w:rFonts w:ascii="Verdana" w:hAnsi="Verdana"/>
          <w:b w:val="0"/>
          <w:sz w:val="18"/>
          <w:szCs w:val="18"/>
          <w:lang w:val="en-US"/>
        </w:rPr>
        <w:t xml:space="preserve">per crop </w:t>
      </w:r>
      <w:r w:rsidR="006B280F" w:rsidRPr="000B3B29">
        <w:rPr>
          <w:rFonts w:ascii="Verdana" w:hAnsi="Verdana"/>
          <w:b w:val="0"/>
          <w:sz w:val="18"/>
          <w:szCs w:val="18"/>
          <w:lang w:val="en-US"/>
        </w:rPr>
        <w:t>or more</w:t>
      </w:r>
      <w:r w:rsidR="008D1F79" w:rsidRPr="000B3B29">
        <w:rPr>
          <w:rFonts w:ascii="Verdana" w:hAnsi="Verdana"/>
          <w:b w:val="0"/>
          <w:sz w:val="18"/>
          <w:szCs w:val="18"/>
          <w:lang w:val="en-US"/>
        </w:rPr>
        <w:t>.</w:t>
      </w:r>
    </w:p>
    <w:p w14:paraId="043FBBB2" w14:textId="77777777" w:rsidR="006909AB" w:rsidRPr="000B3B29" w:rsidRDefault="006909AB" w:rsidP="006E32B7">
      <w:pPr>
        <w:pStyle w:val="BodyText"/>
        <w:tabs>
          <w:tab w:val="left" w:pos="851"/>
        </w:tabs>
        <w:ind w:left="708" w:hanging="708"/>
        <w:rPr>
          <w:rFonts w:ascii="Verdana" w:hAnsi="Verdana"/>
          <w:sz w:val="18"/>
          <w:szCs w:val="18"/>
          <w:lang w:val="en-US"/>
        </w:rPr>
      </w:pPr>
    </w:p>
    <w:p w14:paraId="1C103E22" w14:textId="77777777" w:rsidR="001674A5" w:rsidRPr="000B3B29" w:rsidRDefault="00360E03">
      <w:pPr>
        <w:pStyle w:val="BodyText"/>
        <w:tabs>
          <w:tab w:val="left" w:pos="851"/>
        </w:tabs>
        <w:ind w:left="708" w:hanging="708"/>
        <w:rPr>
          <w:rFonts w:ascii="Verdana" w:hAnsi="Verdana"/>
          <w:b/>
          <w:sz w:val="18"/>
          <w:szCs w:val="18"/>
          <w:lang w:val="en-US"/>
        </w:rPr>
      </w:pPr>
      <w:bookmarkStart w:id="2" w:name="_Hlk160033248"/>
      <w:r w:rsidRPr="000B3B29">
        <w:rPr>
          <w:rFonts w:ascii="Verdana" w:hAnsi="Verdana"/>
          <w:b/>
          <w:sz w:val="18"/>
          <w:szCs w:val="18"/>
          <w:lang w:val="en-US"/>
        </w:rPr>
        <w:t>9)</w:t>
      </w:r>
      <w:r w:rsidRPr="000B3B29">
        <w:rPr>
          <w:rFonts w:ascii="Verdana" w:hAnsi="Verdana"/>
          <w:b/>
          <w:sz w:val="18"/>
          <w:szCs w:val="18"/>
          <w:lang w:val="en-US"/>
        </w:rPr>
        <w:tab/>
        <w:t>Archiving acknowledgement cards</w:t>
      </w:r>
    </w:p>
    <w:p w14:paraId="362C671C" w14:textId="38C10178" w:rsidR="001674A5" w:rsidRPr="000B3B29" w:rsidRDefault="00360E03">
      <w:pPr>
        <w:pStyle w:val="BodyText"/>
        <w:rPr>
          <w:rFonts w:ascii="Verdana" w:hAnsi="Verdana"/>
          <w:sz w:val="18"/>
          <w:szCs w:val="18"/>
          <w:lang w:val="en-US"/>
        </w:rPr>
      </w:pPr>
      <w:r w:rsidRPr="000B3B29">
        <w:rPr>
          <w:rFonts w:ascii="Verdana" w:hAnsi="Verdana"/>
          <w:sz w:val="18"/>
          <w:szCs w:val="18"/>
          <w:lang w:val="en-US"/>
        </w:rPr>
        <w:t xml:space="preserve">An </w:t>
      </w:r>
      <w:r w:rsidR="008D1F79" w:rsidRPr="000B3B29">
        <w:rPr>
          <w:rFonts w:ascii="Verdana" w:hAnsi="Verdana"/>
          <w:sz w:val="18"/>
          <w:szCs w:val="18"/>
          <w:lang w:val="en-US"/>
        </w:rPr>
        <w:t>acknowledgement card (</w:t>
      </w:r>
      <w:r w:rsidR="00B23DDC" w:rsidRPr="000B3B29">
        <w:rPr>
          <w:rFonts w:ascii="Verdana" w:hAnsi="Verdana"/>
          <w:sz w:val="18"/>
          <w:szCs w:val="18"/>
          <w:lang w:val="en-US"/>
        </w:rPr>
        <w:t xml:space="preserve">see 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FOR-CGN-PG-007) </w:t>
      </w:r>
      <w:r w:rsidRPr="000B3B29">
        <w:rPr>
          <w:rFonts w:ascii="Verdana" w:hAnsi="Verdana"/>
          <w:sz w:val="18"/>
          <w:szCs w:val="18"/>
          <w:lang w:val="en-US"/>
        </w:rPr>
        <w:t xml:space="preserve">is sent 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along with the material to </w:t>
      </w:r>
      <w:r w:rsidR="007F4CDC">
        <w:rPr>
          <w:rFonts w:ascii="Verdana" w:hAnsi="Verdana"/>
          <w:sz w:val="18"/>
          <w:szCs w:val="18"/>
          <w:lang w:val="en-US"/>
        </w:rPr>
        <w:t>collect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 </w:t>
      </w:r>
      <w:r w:rsidR="008B01AF" w:rsidRPr="000B3B29">
        <w:rPr>
          <w:rFonts w:ascii="Verdana" w:hAnsi="Verdana"/>
          <w:sz w:val="18"/>
          <w:szCs w:val="18"/>
          <w:lang w:val="en-US"/>
        </w:rPr>
        <w:t xml:space="preserve">user </w:t>
      </w:r>
      <w:r w:rsidRPr="000B3B29">
        <w:rPr>
          <w:rFonts w:ascii="Verdana" w:hAnsi="Verdana"/>
          <w:sz w:val="18"/>
          <w:szCs w:val="18"/>
          <w:lang w:val="en-US"/>
        </w:rPr>
        <w:t>feedback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. The acknowledgement card is completed by the user and returned to CGN PGR </w:t>
      </w:r>
      <w:r w:rsidR="00D50350" w:rsidRPr="000B3B29">
        <w:rPr>
          <w:rFonts w:ascii="Verdana" w:hAnsi="Verdana"/>
          <w:sz w:val="18"/>
          <w:szCs w:val="18"/>
          <w:lang w:val="en-US"/>
        </w:rPr>
        <w:t>or answered digitally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. The </w:t>
      </w:r>
      <w:r w:rsidR="0078335B" w:rsidRPr="000B3B29">
        <w:rPr>
          <w:rFonts w:ascii="Verdana" w:hAnsi="Verdana"/>
          <w:sz w:val="18"/>
          <w:szCs w:val="18"/>
          <w:lang w:val="en-US"/>
        </w:rPr>
        <w:t xml:space="preserve">Seed Manager 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collects the acknowledgement cards in a </w:t>
      </w:r>
      <w:r w:rsidR="003D3706" w:rsidRPr="000B3B29">
        <w:rPr>
          <w:rFonts w:ascii="Verdana" w:hAnsi="Verdana"/>
          <w:sz w:val="18"/>
          <w:szCs w:val="18"/>
          <w:lang w:val="en-US"/>
        </w:rPr>
        <w:t>folder in the mailbox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. If there are comments posted by the applicant which require follow-up, the </w:t>
      </w:r>
      <w:r w:rsidR="0078335B" w:rsidRPr="000B3B29">
        <w:rPr>
          <w:rFonts w:ascii="Verdana" w:hAnsi="Verdana"/>
          <w:sz w:val="18"/>
          <w:szCs w:val="18"/>
          <w:lang w:val="en-US"/>
        </w:rPr>
        <w:t>Seed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 </w:t>
      </w:r>
      <w:r w:rsidR="0078335B" w:rsidRPr="000B3B29">
        <w:rPr>
          <w:rFonts w:ascii="Verdana" w:hAnsi="Verdana"/>
          <w:sz w:val="18"/>
          <w:szCs w:val="18"/>
          <w:lang w:val="en-US"/>
        </w:rPr>
        <w:t>Manager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 initiates this. In case of negative perception </w:t>
      </w:r>
      <w:r w:rsidRPr="000B3B29">
        <w:rPr>
          <w:rFonts w:ascii="Verdana" w:hAnsi="Verdana"/>
          <w:sz w:val="18"/>
          <w:szCs w:val="18"/>
          <w:lang w:val="en-US"/>
        </w:rPr>
        <w:t>by the customer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, a complaint form is filled and </w:t>
      </w:r>
      <w:r w:rsidR="00FA6726" w:rsidRPr="000B3B29">
        <w:rPr>
          <w:rFonts w:ascii="Verdana" w:hAnsi="Verdana"/>
          <w:sz w:val="18"/>
          <w:szCs w:val="18"/>
          <w:lang w:val="en-US"/>
        </w:rPr>
        <w:t xml:space="preserve">necessary </w:t>
      </w:r>
      <w:r w:rsidR="008D1F79" w:rsidRPr="000B3B29">
        <w:rPr>
          <w:rFonts w:ascii="Verdana" w:hAnsi="Verdana"/>
          <w:sz w:val="18"/>
          <w:szCs w:val="18"/>
          <w:lang w:val="en-US"/>
        </w:rPr>
        <w:t xml:space="preserve">corrective/preventive action is taken. The acknowledgement cards are </w:t>
      </w:r>
      <w:proofErr w:type="spellStart"/>
      <w:r w:rsidR="008D1F79" w:rsidRPr="000B3B29">
        <w:rPr>
          <w:rFonts w:ascii="Verdana" w:hAnsi="Verdana"/>
          <w:sz w:val="18"/>
          <w:szCs w:val="18"/>
          <w:lang w:val="en-US"/>
        </w:rPr>
        <w:t>analysed</w:t>
      </w:r>
      <w:proofErr w:type="spellEnd"/>
      <w:r w:rsidR="008D1F79" w:rsidRPr="000B3B29">
        <w:rPr>
          <w:rFonts w:ascii="Verdana" w:hAnsi="Verdana"/>
          <w:sz w:val="18"/>
          <w:szCs w:val="18"/>
          <w:lang w:val="en-US"/>
        </w:rPr>
        <w:t xml:space="preserve"> </w:t>
      </w:r>
      <w:r w:rsidR="001701C5" w:rsidRPr="000B3B29">
        <w:rPr>
          <w:rFonts w:ascii="Verdana" w:hAnsi="Verdana"/>
          <w:sz w:val="18"/>
          <w:szCs w:val="18"/>
          <w:lang w:val="en-US"/>
        </w:rPr>
        <w:t xml:space="preserve">annually for the purpose </w:t>
      </w:r>
      <w:r w:rsidR="008D1F79" w:rsidRPr="000B3B29">
        <w:rPr>
          <w:rFonts w:ascii="Verdana" w:hAnsi="Verdana"/>
          <w:sz w:val="18"/>
          <w:szCs w:val="18"/>
          <w:lang w:val="en-US"/>
        </w:rPr>
        <w:t>of the management review. Additional corrective and preventive measures may be taken at the initiative of the management.</w:t>
      </w:r>
    </w:p>
    <w:bookmarkEnd w:id="2"/>
    <w:p w14:paraId="607C5EF5" w14:textId="77777777" w:rsidR="008C2A2C" w:rsidRPr="000B3B29" w:rsidRDefault="008C2A2C">
      <w:pPr>
        <w:rPr>
          <w:rFonts w:ascii="Verdana" w:hAnsi="Verdana"/>
          <w:sz w:val="18"/>
          <w:szCs w:val="18"/>
          <w:lang w:val="en-US"/>
        </w:rPr>
      </w:pPr>
    </w:p>
    <w:p w14:paraId="1E53C947" w14:textId="77777777" w:rsidR="0013750A" w:rsidRPr="000B3B29" w:rsidRDefault="0013750A">
      <w:pPr>
        <w:rPr>
          <w:rFonts w:ascii="Verdana" w:hAnsi="Verdana"/>
          <w:sz w:val="18"/>
          <w:szCs w:val="18"/>
          <w:lang w:val="en-US"/>
        </w:rPr>
      </w:pPr>
    </w:p>
    <w:p w14:paraId="0F5D6E54" w14:textId="77777777" w:rsidR="0013750A" w:rsidRPr="000B3B29" w:rsidRDefault="0013750A">
      <w:pPr>
        <w:rPr>
          <w:rFonts w:ascii="Verdana" w:hAnsi="Verdana"/>
          <w:sz w:val="18"/>
          <w:szCs w:val="18"/>
          <w:lang w:val="en-US"/>
        </w:rPr>
      </w:pPr>
    </w:p>
    <w:p w14:paraId="0E5E5593" w14:textId="77777777" w:rsidR="0013750A" w:rsidRPr="000B3B29" w:rsidRDefault="0013750A">
      <w:pPr>
        <w:rPr>
          <w:rFonts w:ascii="Verdana" w:hAnsi="Verdana"/>
          <w:sz w:val="18"/>
          <w:szCs w:val="18"/>
          <w:lang w:val="en-US"/>
        </w:rPr>
      </w:pPr>
    </w:p>
    <w:p w14:paraId="54059FB3" w14:textId="77777777" w:rsidR="0013750A" w:rsidRPr="000B3B29" w:rsidRDefault="0013750A">
      <w:pPr>
        <w:rPr>
          <w:rFonts w:ascii="Verdana" w:hAnsi="Verdana"/>
          <w:sz w:val="18"/>
          <w:szCs w:val="18"/>
          <w:lang w:val="en-US"/>
        </w:rPr>
      </w:pPr>
    </w:p>
    <w:p w14:paraId="59B9886F" w14:textId="77777777" w:rsidR="008C2A2C" w:rsidRPr="000B3B29" w:rsidRDefault="008C2A2C" w:rsidP="0029510F">
      <w:pPr>
        <w:pStyle w:val="BodyTextIndent2"/>
        <w:ind w:left="0"/>
        <w:rPr>
          <w:rFonts w:ascii="Verdana" w:hAnsi="Verdana"/>
          <w:sz w:val="18"/>
          <w:szCs w:val="18"/>
          <w:lang w:val="en-US"/>
        </w:rPr>
      </w:pPr>
    </w:p>
    <w:p w14:paraId="3DB3F10D" w14:textId="77777777" w:rsidR="001674A5" w:rsidRPr="000B3B29" w:rsidRDefault="00360E03">
      <w:pPr>
        <w:pStyle w:val="BodyTextIndent2"/>
        <w:ind w:left="0"/>
        <w:rPr>
          <w:rFonts w:ascii="Verdana" w:hAnsi="Verdana"/>
          <w:sz w:val="18"/>
          <w:szCs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D5634C" wp14:editId="5F4F2E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1370" cy="162623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162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BFF37" w14:textId="77777777" w:rsidR="001674A5" w:rsidRPr="000B3B29" w:rsidRDefault="00360E03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MEASURING POINTS PROCESS EFFECTIVENESS &amp; CAUSE ANALYSIS</w:t>
                            </w:r>
                          </w:p>
                          <w:p w14:paraId="115A8DA4" w14:textId="77777777" w:rsidR="006909AB" w:rsidRPr="000B3B29" w:rsidRDefault="006909AB" w:rsidP="006909AB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9F889F1" w14:textId="77777777" w:rsidR="001674A5" w:rsidRPr="000B3B29" w:rsidRDefault="007F589D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12. Annual issue. Number of 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bags 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issued 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for regular and incentive use issues 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as a percentage of total collection size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 Standard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at least 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15 </w:t>
                            </w:r>
                          </w:p>
                          <w:p w14:paraId="2ED0D9B0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  <w:lang w:val="en-US"/>
                              </w:rPr>
                              <w:t>Measurement point: annual analysis GENIS</w:t>
                            </w:r>
                          </w:p>
                          <w:p w14:paraId="1D3C0770" w14:textId="77777777" w:rsidR="009B4661" w:rsidRPr="000B3B29" w:rsidRDefault="009B4661" w:rsidP="006909AB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2F606A4" w14:textId="77777777" w:rsidR="001674A5" w:rsidRPr="000B3B29" w:rsidRDefault="007F589D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13. User trend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Number of transactions by user category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 Standard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minimum 150 per year</w:t>
                            </w:r>
                            <w:r w:rsidR="00B23A3A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</w:p>
                          <w:p w14:paraId="536988D6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1. Private sector</w:t>
                            </w:r>
                          </w:p>
                          <w:p w14:paraId="12B3499E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2. </w:t>
                            </w: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Public research (university, research institute)</w:t>
                            </w:r>
                          </w:p>
                          <w:p w14:paraId="031BFE01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3. Genebank</w:t>
                            </w:r>
                          </w:p>
                          <w:p w14:paraId="63EC2A67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4. NGOs</w:t>
                            </w:r>
                          </w:p>
                          <w:p w14:paraId="76239A8B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5. </w:t>
                            </w:r>
                            <w:r w:rsidR="006909AB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Private individuals</w:t>
                            </w:r>
                          </w:p>
                          <w:p w14:paraId="4EECB145" w14:textId="77777777" w:rsidR="001674A5" w:rsidRPr="000B3B29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6</w:t>
                            </w:r>
                            <w:r w:rsidR="007F589D" w:rsidRPr="000B3B29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 Botanical gardens</w:t>
                            </w:r>
                          </w:p>
                          <w:p w14:paraId="695977C2" w14:textId="77777777" w:rsidR="001674A5" w:rsidRDefault="00360E03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7</w:t>
                            </w:r>
                            <w:r w:rsidR="007F589D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 Education</w:t>
                            </w:r>
                          </w:p>
                          <w:p w14:paraId="2854498F" w14:textId="77777777" w:rsidR="00C27813" w:rsidRPr="004F21AD" w:rsidRDefault="00C27813" w:rsidP="00E81DCB">
                            <w:pPr>
                              <w:tabs>
                                <w:tab w:val="left" w:pos="851"/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563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3.1pt;height:12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">
                <v:textbox style="mso-fit-shape-to-text:t">
                  <w:txbxContent>
                    <w:p w14:paraId="115BFF37" w14:textId="77777777" w:rsidR="001674A5" w:rsidRPr="000B3B29" w:rsidRDefault="00360E03">
                      <w:pPr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MEASURING POINTS PROCESS EFFECTIVENESS &amp; CAUSE ANALYSIS</w:t>
                      </w:r>
                    </w:p>
                    <w:p w14:paraId="115A8DA4" w14:textId="77777777" w:rsidR="006909AB" w:rsidRPr="000B3B29" w:rsidRDefault="006909AB" w:rsidP="006909AB">
                      <w:pPr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</w:p>
                    <w:p w14:paraId="59F889F1" w14:textId="77777777" w:rsidR="001674A5" w:rsidRPr="000B3B29" w:rsidRDefault="007F589D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12. Annual issue. Number of 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bags 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issued 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for regular and incentive use issues 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as a percentage of total collection size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 Standard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: 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at least 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15 </w:t>
                      </w:r>
                    </w:p>
                    <w:p w14:paraId="2ED0D9B0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i/>
                          <w:sz w:val="18"/>
                          <w:szCs w:val="18"/>
                          <w:lang w:val="en-US"/>
                        </w:rPr>
                        <w:t>Measurement point: annual analysis GENIS</w:t>
                      </w:r>
                    </w:p>
                    <w:p w14:paraId="1D3C0770" w14:textId="77777777" w:rsidR="009B4661" w:rsidRPr="000B3B29" w:rsidRDefault="009B4661" w:rsidP="006909AB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</w:p>
                    <w:p w14:paraId="22F606A4" w14:textId="77777777" w:rsidR="001674A5" w:rsidRPr="000B3B29" w:rsidRDefault="007F589D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13. User trend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Number of transactions by user category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 Standard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: 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minimum 150 per year</w:t>
                      </w:r>
                      <w:r w:rsidR="00B23A3A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br/>
                      </w:r>
                    </w:p>
                    <w:p w14:paraId="536988D6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1. Private sector</w:t>
                      </w:r>
                    </w:p>
                    <w:p w14:paraId="12B3499E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2. </w:t>
                      </w: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Public research (university, research institute)</w:t>
                      </w:r>
                    </w:p>
                    <w:p w14:paraId="031BFE01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3. Genebank</w:t>
                      </w:r>
                    </w:p>
                    <w:p w14:paraId="63EC2A67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4. NGOs</w:t>
                      </w:r>
                    </w:p>
                    <w:p w14:paraId="76239A8B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5. </w:t>
                      </w:r>
                      <w:r w:rsidR="006909AB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Private individuals</w:t>
                      </w:r>
                    </w:p>
                    <w:p w14:paraId="4EECB145" w14:textId="77777777" w:rsidR="001674A5" w:rsidRPr="000B3B29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6</w:t>
                      </w:r>
                      <w:r w:rsidR="007F589D" w:rsidRPr="000B3B29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 Botanical gardens</w:t>
                      </w:r>
                    </w:p>
                    <w:p w14:paraId="695977C2" w14:textId="77777777" w:rsidR="001674A5" w:rsidRDefault="00360E03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7</w:t>
                      </w:r>
                      <w:r w:rsidR="007F589D">
                        <w:rPr>
                          <w:rFonts w:ascii="Verdana" w:hAnsi="Verdana"/>
                          <w:sz w:val="18"/>
                          <w:szCs w:val="18"/>
                        </w:rPr>
                        <w:t>. Education</w:t>
                      </w:r>
                    </w:p>
                    <w:p w14:paraId="2854498F" w14:textId="77777777" w:rsidR="00C27813" w:rsidRPr="004F21AD" w:rsidRDefault="00C27813" w:rsidP="00E81DCB">
                      <w:pPr>
                        <w:tabs>
                          <w:tab w:val="left" w:pos="851"/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67109" w:rsidRPr="000B3B29">
        <w:rPr>
          <w:rFonts w:ascii="Verdana" w:hAnsi="Verdana"/>
          <w:sz w:val="18"/>
          <w:szCs w:val="18"/>
          <w:lang w:val="en-US"/>
        </w:rPr>
        <w:t xml:space="preserve"> </w:t>
      </w:r>
    </w:p>
    <w:p w14:paraId="3B335AB0" w14:textId="77777777" w:rsidR="00767109" w:rsidRPr="000B3B29" w:rsidRDefault="00767109" w:rsidP="0029510F">
      <w:pPr>
        <w:pStyle w:val="BodyTextIndent2"/>
        <w:ind w:left="0"/>
        <w:rPr>
          <w:rFonts w:ascii="Verdana" w:hAnsi="Verdana"/>
          <w:sz w:val="18"/>
          <w:szCs w:val="18"/>
          <w:lang w:val="en-US"/>
        </w:rPr>
      </w:pPr>
    </w:p>
    <w:sectPr w:rsidR="00767109" w:rsidRPr="000B3B29" w:rsidSect="00EB3DA8">
      <w:headerReference w:type="default" r:id="rId9"/>
      <w:footerReference w:type="default" r:id="rId10"/>
      <w:pgSz w:w="11906" w:h="16838"/>
      <w:pgMar w:top="1418" w:right="1418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4D70" w14:textId="77777777" w:rsidR="00600E07" w:rsidRDefault="00600E07">
      <w:r>
        <w:separator/>
      </w:r>
    </w:p>
  </w:endnote>
  <w:endnote w:type="continuationSeparator" w:id="0">
    <w:p w14:paraId="1363F51F" w14:textId="77777777" w:rsidR="00600E07" w:rsidRDefault="0060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73C6" w14:textId="77777777" w:rsidR="00C27813" w:rsidRDefault="00C27813">
    <w:pPr>
      <w:pStyle w:val="Footer"/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0"/>
      <w:gridCol w:w="2047"/>
      <w:gridCol w:w="1672"/>
      <w:gridCol w:w="2603"/>
      <w:gridCol w:w="1301"/>
    </w:tblGrid>
    <w:tr w:rsidR="00AA2DB1" w:rsidRPr="00B47E6F" w14:paraId="7D3DD76C" w14:textId="77777777" w:rsidTr="00AA2DB1">
      <w:trPr>
        <w:trHeight w:val="248"/>
      </w:trPr>
      <w:tc>
        <w:tcPr>
          <w:tcW w:w="930" w:type="dxa"/>
        </w:tcPr>
        <w:p w14:paraId="1EFC2CB4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proofErr w:type="spellStart"/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author</w:t>
          </w:r>
          <w:proofErr w:type="spellEnd"/>
        </w:p>
      </w:tc>
      <w:tc>
        <w:tcPr>
          <w:tcW w:w="2047" w:type="dxa"/>
        </w:tcPr>
        <w:p w14:paraId="4B4BAA97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Process manager</w:t>
          </w:r>
        </w:p>
      </w:tc>
      <w:tc>
        <w:tcPr>
          <w:tcW w:w="1672" w:type="dxa"/>
        </w:tcPr>
        <w:p w14:paraId="30DC3B59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proofErr w:type="spellStart"/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Authorisation</w:t>
          </w:r>
          <w:proofErr w:type="spellEnd"/>
        </w:p>
      </w:tc>
      <w:tc>
        <w:tcPr>
          <w:tcW w:w="2603" w:type="dxa"/>
        </w:tcPr>
        <w:p w14:paraId="0BDD8CAB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Date of </w:t>
          </w:r>
          <w:proofErr w:type="spellStart"/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validity</w:t>
          </w:r>
          <w:proofErr w:type="spellEnd"/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proofErr w:type="spellStart"/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declaration</w:t>
          </w:r>
          <w:proofErr w:type="spellEnd"/>
        </w:p>
      </w:tc>
      <w:tc>
        <w:tcPr>
          <w:tcW w:w="1301" w:type="dxa"/>
        </w:tcPr>
        <w:p w14:paraId="4D6A2C99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Version no.</w:t>
          </w:r>
        </w:p>
      </w:tc>
    </w:tr>
    <w:tr w:rsidR="00AA2DB1" w:rsidRPr="00B47E6F" w14:paraId="430F26B7" w14:textId="77777777" w:rsidTr="00AA2DB1">
      <w:trPr>
        <w:cantSplit/>
        <w:trHeight w:val="247"/>
      </w:trPr>
      <w:tc>
        <w:tcPr>
          <w:tcW w:w="930" w:type="dxa"/>
          <w:vMerge w:val="restart"/>
        </w:tcPr>
        <w:p w14:paraId="487E5560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47E6F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LG</w:t>
          </w:r>
        </w:p>
      </w:tc>
      <w:tc>
        <w:tcPr>
          <w:tcW w:w="2047" w:type="dxa"/>
          <w:vMerge w:val="restart"/>
        </w:tcPr>
        <w:p w14:paraId="319E298E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RL</w:t>
          </w:r>
        </w:p>
      </w:tc>
      <w:tc>
        <w:tcPr>
          <w:tcW w:w="1672" w:type="dxa"/>
          <w:vMerge w:val="restart"/>
        </w:tcPr>
        <w:p w14:paraId="1BACF2B9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RL</w:t>
          </w:r>
        </w:p>
      </w:tc>
      <w:tc>
        <w:tcPr>
          <w:tcW w:w="2603" w:type="dxa"/>
          <w:vMerge w:val="restart"/>
        </w:tcPr>
        <w:p w14:paraId="54E85748" w14:textId="77777777" w:rsidR="001674A5" w:rsidRDefault="00360E0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28-02-2024</w:t>
          </w:r>
        </w:p>
        <w:p w14:paraId="70694835" w14:textId="77777777" w:rsidR="007C468B" w:rsidRPr="007C468B" w:rsidRDefault="007C468B" w:rsidP="007C468B">
          <w:pPr>
            <w:jc w:val="center"/>
            <w:rPr>
              <w:rFonts w:ascii="Tahoma" w:hAnsi="Tahoma"/>
              <w:sz w:val="16"/>
            </w:rPr>
          </w:pPr>
        </w:p>
      </w:tc>
      <w:tc>
        <w:tcPr>
          <w:tcW w:w="1301" w:type="dxa"/>
          <w:vMerge w:val="restart"/>
        </w:tcPr>
        <w:p w14:paraId="12041E68" w14:textId="77777777" w:rsidR="001674A5" w:rsidRDefault="00360E03">
          <w:pPr>
            <w:rPr>
              <w:rFonts w:ascii="Tahoma" w:hAnsi="Tahoma"/>
              <w:sz w:val="16"/>
              <w:lang w:val="en-AU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7</w:t>
          </w:r>
        </w:p>
      </w:tc>
    </w:tr>
    <w:tr w:rsidR="00AA2DB1" w:rsidRPr="00B47E6F" w14:paraId="64C0B415" w14:textId="77777777" w:rsidTr="00AA2DB1">
      <w:trPr>
        <w:cantSplit/>
        <w:trHeight w:val="247"/>
      </w:trPr>
      <w:tc>
        <w:tcPr>
          <w:tcW w:w="930" w:type="dxa"/>
          <w:vMerge/>
        </w:tcPr>
        <w:p w14:paraId="374D1764" w14:textId="77777777" w:rsidR="00AA2DB1" w:rsidRPr="00B47E6F" w:rsidRDefault="00AA2DB1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2047" w:type="dxa"/>
          <w:vMerge/>
        </w:tcPr>
        <w:p w14:paraId="23873A29" w14:textId="77777777" w:rsidR="00AA2DB1" w:rsidRPr="00B47E6F" w:rsidRDefault="00AA2DB1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672" w:type="dxa"/>
          <w:vMerge/>
        </w:tcPr>
        <w:p w14:paraId="15CF00C7" w14:textId="77777777" w:rsidR="00AA2DB1" w:rsidRPr="00B47E6F" w:rsidRDefault="00AA2DB1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2603" w:type="dxa"/>
          <w:vMerge/>
        </w:tcPr>
        <w:p w14:paraId="415D8984" w14:textId="77777777" w:rsidR="00AA2DB1" w:rsidRPr="00B47E6F" w:rsidRDefault="00AA2DB1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301" w:type="dxa"/>
          <w:vMerge/>
        </w:tcPr>
        <w:p w14:paraId="3C7161C6" w14:textId="77777777" w:rsidR="00AA2DB1" w:rsidRPr="00B47E6F" w:rsidRDefault="00AA2DB1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</w:tr>
  </w:tbl>
  <w:p w14:paraId="4FC96A96" w14:textId="77777777" w:rsidR="00C27813" w:rsidRDefault="00C27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71699" w14:textId="77777777" w:rsidR="00600E07" w:rsidRDefault="00600E07">
      <w:r>
        <w:separator/>
      </w:r>
    </w:p>
  </w:footnote>
  <w:footnote w:type="continuationSeparator" w:id="0">
    <w:p w14:paraId="5FC99934" w14:textId="77777777" w:rsidR="00600E07" w:rsidRDefault="0060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2551"/>
    </w:tblGrid>
    <w:tr w:rsidR="00C27813" w14:paraId="1DE1EC21" w14:textId="77777777" w:rsidTr="005100AB">
      <w:trPr>
        <w:trHeight w:val="841"/>
      </w:trPr>
      <w:tc>
        <w:tcPr>
          <w:tcW w:w="7338" w:type="dxa"/>
        </w:tcPr>
        <w:p w14:paraId="1411E6BC" w14:textId="77777777" w:rsidR="001674A5" w:rsidRPr="000B3B29" w:rsidRDefault="00360E03">
          <w:pPr>
            <w:pStyle w:val="Header"/>
            <w:rPr>
              <w:rStyle w:val="PageNumber"/>
              <w:rFonts w:ascii="News Gothic" w:hAnsi="News Gothic"/>
              <w:szCs w:val="24"/>
              <w:lang w:val="en-US"/>
            </w:rPr>
          </w:pPr>
          <w:r w:rsidRPr="000B3B29">
            <w:rPr>
              <w:rFonts w:ascii="Tahoma" w:hAnsi="Tahoma"/>
              <w:szCs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0B3B29">
            <w:rPr>
              <w:rFonts w:ascii="Tahoma" w:hAnsi="Tahoma"/>
              <w:szCs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  <w:t>Centre for Genetic Resources Netherlands</w:t>
          </w:r>
        </w:p>
      </w:tc>
      <w:tc>
        <w:tcPr>
          <w:tcW w:w="2551" w:type="dxa"/>
        </w:tcPr>
        <w:p w14:paraId="0DCD73D8" w14:textId="77777777" w:rsidR="00C27813" w:rsidRDefault="00B47E6F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>
            <w:rPr>
              <w:rFonts w:ascii="Tahoma" w:hAnsi="Tahoma"/>
              <w:b/>
              <w:noProof/>
              <w:sz w:val="40"/>
            </w:rPr>
            <w:drawing>
              <wp:inline distT="0" distB="0" distL="0" distR="0" wp14:anchorId="100BB036" wp14:editId="2B73B7B9">
                <wp:extent cx="590550" cy="495300"/>
                <wp:effectExtent l="0" t="0" r="0" b="0"/>
                <wp:docPr id="2" name="Afbeelding 2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27813" w14:paraId="1DC8D6FC" w14:textId="77777777" w:rsidTr="005100AB">
      <w:trPr>
        <w:trHeight w:val="406"/>
      </w:trPr>
      <w:tc>
        <w:tcPr>
          <w:tcW w:w="7338" w:type="dxa"/>
        </w:tcPr>
        <w:p w14:paraId="7F2C6C7A" w14:textId="77777777" w:rsidR="001674A5" w:rsidRDefault="00360E03">
          <w:pPr>
            <w:pStyle w:val="Header"/>
            <w:tabs>
              <w:tab w:val="left" w:pos="851"/>
            </w:tabs>
            <w:rPr>
              <w:rStyle w:val="PageNumber"/>
              <w:rFonts w:ascii="News Gothic" w:hAnsi="News Gothic"/>
              <w:b/>
              <w:sz w:val="16"/>
            </w:rPr>
          </w:pPr>
          <w:r>
            <w:rPr>
              <w:rStyle w:val="PageNumber"/>
              <w:rFonts w:ascii="News Gothic" w:hAnsi="News Gothic"/>
              <w:b/>
              <w:sz w:val="16"/>
            </w:rPr>
            <w:t xml:space="preserve">6 </w:t>
          </w:r>
          <w:r>
            <w:rPr>
              <w:rStyle w:val="PageNumber"/>
              <w:rFonts w:ascii="News Gothic" w:hAnsi="News Gothic"/>
              <w:b/>
              <w:sz w:val="16"/>
            </w:rPr>
            <w:tab/>
            <w:t>PGR</w:t>
          </w:r>
        </w:p>
        <w:p w14:paraId="664A70E4" w14:textId="46973961" w:rsidR="001674A5" w:rsidRDefault="00360E03">
          <w:pPr>
            <w:pStyle w:val="Header"/>
            <w:tabs>
              <w:tab w:val="left" w:pos="851"/>
            </w:tabs>
            <w:rPr>
              <w:rStyle w:val="PageNumber"/>
              <w:rFonts w:ascii="News Gothic" w:hAnsi="News Gothic"/>
              <w:sz w:val="16"/>
            </w:rPr>
          </w:pPr>
          <w:r>
            <w:rPr>
              <w:rStyle w:val="PageNumber"/>
              <w:rFonts w:ascii="News Gothic" w:hAnsi="News Gothic"/>
              <w:sz w:val="16"/>
            </w:rPr>
            <w:t>6.2.</w:t>
          </w:r>
          <w:r w:rsidR="00C27813">
            <w:rPr>
              <w:rStyle w:val="PageNumber"/>
              <w:rFonts w:ascii="News Gothic" w:hAnsi="News Gothic"/>
              <w:sz w:val="16"/>
            </w:rPr>
            <w:t>50</w:t>
          </w:r>
          <w:r w:rsidR="00C27813">
            <w:rPr>
              <w:rStyle w:val="PageNumber"/>
              <w:rFonts w:ascii="News Gothic" w:hAnsi="News Gothic"/>
              <w:sz w:val="16"/>
            </w:rPr>
            <w:tab/>
          </w:r>
          <w:r w:rsidR="000B3B29" w:rsidRPr="000B3B29">
            <w:rPr>
              <w:rStyle w:val="PageNumber"/>
              <w:rFonts w:ascii="News Gothic" w:hAnsi="News Gothic"/>
              <w:b/>
              <w:sz w:val="16"/>
            </w:rPr>
            <w:t>Requests and Distribution</w:t>
          </w:r>
        </w:p>
      </w:tc>
      <w:tc>
        <w:tcPr>
          <w:tcW w:w="2551" w:type="dxa"/>
        </w:tcPr>
        <w:p w14:paraId="50D9BC4F" w14:textId="77777777" w:rsidR="001674A5" w:rsidRDefault="00360E03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>
            <w:rPr>
              <w:rStyle w:val="PageNumber"/>
              <w:rFonts w:ascii="News Gothic" w:hAnsi="News Gothic"/>
              <w:sz w:val="16"/>
            </w:rPr>
            <w:t xml:space="preserve">Code: </w:t>
          </w:r>
          <w:r w:rsidR="005100AB">
            <w:rPr>
              <w:rStyle w:val="PageNumber"/>
              <w:rFonts w:ascii="News Gothic" w:hAnsi="News Gothic"/>
              <w:sz w:val="16"/>
            </w:rPr>
            <w:t xml:space="preserve">UIT-CGN-PG </w:t>
          </w:r>
          <w:r>
            <w:rPr>
              <w:rStyle w:val="PageNumber"/>
              <w:rFonts w:ascii="News Gothic" w:hAnsi="News Gothic"/>
              <w:sz w:val="16"/>
            </w:rPr>
            <w:t>6</w:t>
          </w:r>
          <w:r w:rsidR="005100AB">
            <w:rPr>
              <w:rStyle w:val="PageNumber"/>
              <w:rFonts w:ascii="News Gothic" w:hAnsi="News Gothic"/>
              <w:sz w:val="16"/>
            </w:rPr>
            <w:t>.</w:t>
          </w:r>
          <w:r>
            <w:rPr>
              <w:rStyle w:val="PageNumber"/>
              <w:rFonts w:ascii="News Gothic" w:hAnsi="News Gothic"/>
              <w:sz w:val="16"/>
            </w:rPr>
            <w:t>2</w:t>
          </w:r>
          <w:r w:rsidR="005100AB">
            <w:rPr>
              <w:rStyle w:val="PageNumber"/>
              <w:rFonts w:ascii="News Gothic" w:hAnsi="News Gothic"/>
              <w:sz w:val="16"/>
            </w:rPr>
            <w:t>.</w:t>
          </w:r>
          <w:r>
            <w:rPr>
              <w:rStyle w:val="PageNumber"/>
              <w:rFonts w:ascii="News Gothic" w:hAnsi="News Gothic"/>
              <w:sz w:val="16"/>
            </w:rPr>
            <w:t>50</w:t>
          </w:r>
        </w:p>
        <w:p w14:paraId="4C1A089A" w14:textId="77777777" w:rsidR="001674A5" w:rsidRDefault="00360E03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>
            <w:rPr>
              <w:rStyle w:val="PageNumber"/>
              <w:rFonts w:ascii="News Gothic" w:hAnsi="News Gothic"/>
              <w:sz w:val="16"/>
            </w:rPr>
            <w:t>Page</w:t>
          </w:r>
          <w:r w:rsidRPr="005100AB">
            <w:rPr>
              <w:rStyle w:val="PageNumber"/>
              <w:rFonts w:ascii="News Gothic" w:hAnsi="News Gothic"/>
              <w:sz w:val="16"/>
              <w:szCs w:val="16"/>
            </w:rPr>
            <w:t xml:space="preserve">: </w:t>
          </w:r>
          <w:r w:rsidRPr="005100AB">
            <w:rPr>
              <w:rStyle w:val="PageNumber"/>
              <w:sz w:val="16"/>
              <w:szCs w:val="16"/>
            </w:rPr>
            <w:fldChar w:fldCharType="begin"/>
          </w:r>
          <w:r w:rsidRPr="005100AB">
            <w:rPr>
              <w:rStyle w:val="PageNumber"/>
              <w:sz w:val="16"/>
              <w:szCs w:val="16"/>
            </w:rPr>
            <w:instrText xml:space="preserve"> PAGE </w:instrText>
          </w:r>
          <w:r w:rsidRPr="005100AB">
            <w:rPr>
              <w:rStyle w:val="PageNumber"/>
              <w:sz w:val="16"/>
              <w:szCs w:val="16"/>
            </w:rPr>
            <w:fldChar w:fldCharType="separate"/>
          </w:r>
          <w:r w:rsidR="00F12420">
            <w:rPr>
              <w:rStyle w:val="PageNumber"/>
              <w:noProof/>
              <w:sz w:val="16"/>
              <w:szCs w:val="16"/>
            </w:rPr>
            <w:t>3</w:t>
          </w:r>
          <w:r w:rsidRPr="005100AB">
            <w:rPr>
              <w:rStyle w:val="PageNumber"/>
              <w:sz w:val="16"/>
              <w:szCs w:val="16"/>
            </w:rPr>
            <w:fldChar w:fldCharType="end"/>
          </w:r>
          <w:r w:rsidRPr="005100AB">
            <w:rPr>
              <w:rStyle w:val="PageNumber"/>
              <w:rFonts w:ascii="News Gothic" w:hAnsi="News Gothic"/>
              <w:sz w:val="16"/>
              <w:szCs w:val="16"/>
            </w:rPr>
            <w:t xml:space="preserve"> of </w:t>
          </w:r>
          <w:r w:rsidR="00AA2DB1">
            <w:rPr>
              <w:rStyle w:val="PageNumber"/>
              <w:sz w:val="16"/>
              <w:szCs w:val="16"/>
            </w:rPr>
            <w:t>5</w:t>
          </w:r>
        </w:p>
      </w:tc>
    </w:tr>
  </w:tbl>
  <w:p w14:paraId="3CEC4F9F" w14:textId="77777777" w:rsidR="00C27813" w:rsidRDefault="00C27813">
    <w:pPr>
      <w:pStyle w:val="Header"/>
      <w:rPr>
        <w:rFonts w:ascii="News Gothic" w:hAnsi="News Gothic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3764"/>
    <w:multiLevelType w:val="singleLevel"/>
    <w:tmpl w:val="76FE9242"/>
    <w:lvl w:ilvl="0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D495657"/>
    <w:multiLevelType w:val="singleLevel"/>
    <w:tmpl w:val="44BEA1EA"/>
    <w:lvl w:ilvl="0">
      <w:start w:val="6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" w15:restartNumberingAfterBreak="0">
    <w:nsid w:val="0E00372C"/>
    <w:multiLevelType w:val="singleLevel"/>
    <w:tmpl w:val="76FE9242"/>
    <w:lvl w:ilvl="0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E895C06"/>
    <w:multiLevelType w:val="hybridMultilevel"/>
    <w:tmpl w:val="3DB6ECD0"/>
    <w:lvl w:ilvl="0" w:tplc="25023428">
      <w:numFmt w:val="bullet"/>
      <w:lvlText w:val="-"/>
      <w:lvlJc w:val="left"/>
      <w:pPr>
        <w:ind w:left="502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A52935"/>
    <w:multiLevelType w:val="singleLevel"/>
    <w:tmpl w:val="0C9E67D6"/>
    <w:lvl w:ilvl="0">
      <w:start w:val="10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18B7634F"/>
    <w:multiLevelType w:val="hybridMultilevel"/>
    <w:tmpl w:val="6ACED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6ED8"/>
    <w:multiLevelType w:val="hybridMultilevel"/>
    <w:tmpl w:val="FDA8B43C"/>
    <w:lvl w:ilvl="0" w:tplc="6324B77E">
      <w:start w:val="10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25569"/>
    <w:multiLevelType w:val="singleLevel"/>
    <w:tmpl w:val="B9C8DA2E"/>
    <w:lvl w:ilvl="0">
      <w:start w:val="1"/>
      <w:numFmt w:val="low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8" w15:restartNumberingAfterBreak="0">
    <w:nsid w:val="2377505C"/>
    <w:multiLevelType w:val="multilevel"/>
    <w:tmpl w:val="340C0B68"/>
    <w:lvl w:ilvl="0">
      <w:start w:val="6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BEB0FD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085AA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37540D"/>
    <w:multiLevelType w:val="hybridMultilevel"/>
    <w:tmpl w:val="4B3E16C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8E4CC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00C6D72"/>
    <w:multiLevelType w:val="multilevel"/>
    <w:tmpl w:val="0CF0A840"/>
    <w:lvl w:ilvl="0">
      <w:start w:val="1"/>
      <w:numFmt w:val="low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5A7FEE"/>
    <w:multiLevelType w:val="hybridMultilevel"/>
    <w:tmpl w:val="2984EF90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61E4D11"/>
    <w:multiLevelType w:val="hybridMultilevel"/>
    <w:tmpl w:val="AFFE2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D6353"/>
    <w:multiLevelType w:val="singleLevel"/>
    <w:tmpl w:val="0413000F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3794792D"/>
    <w:multiLevelType w:val="hybridMultilevel"/>
    <w:tmpl w:val="2F948EAC"/>
    <w:lvl w:ilvl="0" w:tplc="FE2EF10E">
      <w:start w:val="10"/>
      <w:numFmt w:val="decimal"/>
      <w:lvlText w:val="%1)"/>
      <w:lvlJc w:val="left"/>
      <w:pPr>
        <w:ind w:left="1110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 w15:restartNumberingAfterBreak="0">
    <w:nsid w:val="48EE050F"/>
    <w:multiLevelType w:val="multilevel"/>
    <w:tmpl w:val="6886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5D0EE5"/>
    <w:multiLevelType w:val="hybridMultilevel"/>
    <w:tmpl w:val="3D229D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852"/>
    <w:multiLevelType w:val="hybridMultilevel"/>
    <w:tmpl w:val="9CEA2C48"/>
    <w:lvl w:ilvl="0" w:tplc="1760191C">
      <w:start w:val="7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712588"/>
    <w:multiLevelType w:val="hybridMultilevel"/>
    <w:tmpl w:val="356CFDB2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A2B6A9B"/>
    <w:multiLevelType w:val="hybridMultilevel"/>
    <w:tmpl w:val="3078CC0E"/>
    <w:lvl w:ilvl="0" w:tplc="F030ED52">
      <w:start w:val="15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E24AC9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8C4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1A7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C7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FA9C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68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8B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425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FD4026"/>
    <w:multiLevelType w:val="multilevel"/>
    <w:tmpl w:val="65144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193713"/>
    <w:multiLevelType w:val="singleLevel"/>
    <w:tmpl w:val="75B898BE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67253BBF"/>
    <w:multiLevelType w:val="hybridMultilevel"/>
    <w:tmpl w:val="BD82B07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7F90D27"/>
    <w:multiLevelType w:val="hybridMultilevel"/>
    <w:tmpl w:val="A2123FE8"/>
    <w:lvl w:ilvl="0" w:tplc="60760B52">
      <w:start w:val="9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05" w:hanging="360"/>
      </w:pPr>
    </w:lvl>
    <w:lvl w:ilvl="2" w:tplc="0413001B" w:tentative="1">
      <w:start w:val="1"/>
      <w:numFmt w:val="lowerRoman"/>
      <w:lvlText w:val="%3."/>
      <w:lvlJc w:val="right"/>
      <w:pPr>
        <w:ind w:left="1425" w:hanging="180"/>
      </w:pPr>
    </w:lvl>
    <w:lvl w:ilvl="3" w:tplc="0413000F" w:tentative="1">
      <w:start w:val="1"/>
      <w:numFmt w:val="decimal"/>
      <w:lvlText w:val="%4."/>
      <w:lvlJc w:val="left"/>
      <w:pPr>
        <w:ind w:left="2145" w:hanging="360"/>
      </w:pPr>
    </w:lvl>
    <w:lvl w:ilvl="4" w:tplc="04130019" w:tentative="1">
      <w:start w:val="1"/>
      <w:numFmt w:val="lowerLetter"/>
      <w:lvlText w:val="%5."/>
      <w:lvlJc w:val="left"/>
      <w:pPr>
        <w:ind w:left="2865" w:hanging="360"/>
      </w:pPr>
    </w:lvl>
    <w:lvl w:ilvl="5" w:tplc="0413001B" w:tentative="1">
      <w:start w:val="1"/>
      <w:numFmt w:val="lowerRoman"/>
      <w:lvlText w:val="%6."/>
      <w:lvlJc w:val="right"/>
      <w:pPr>
        <w:ind w:left="3585" w:hanging="180"/>
      </w:pPr>
    </w:lvl>
    <w:lvl w:ilvl="6" w:tplc="0413000F" w:tentative="1">
      <w:start w:val="1"/>
      <w:numFmt w:val="decimal"/>
      <w:lvlText w:val="%7."/>
      <w:lvlJc w:val="left"/>
      <w:pPr>
        <w:ind w:left="4305" w:hanging="360"/>
      </w:pPr>
    </w:lvl>
    <w:lvl w:ilvl="7" w:tplc="04130019" w:tentative="1">
      <w:start w:val="1"/>
      <w:numFmt w:val="lowerLetter"/>
      <w:lvlText w:val="%8."/>
      <w:lvlJc w:val="left"/>
      <w:pPr>
        <w:ind w:left="5025" w:hanging="360"/>
      </w:pPr>
    </w:lvl>
    <w:lvl w:ilvl="8" w:tplc="0413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27" w15:restartNumberingAfterBreak="0">
    <w:nsid w:val="6B531A6D"/>
    <w:multiLevelType w:val="hybridMultilevel"/>
    <w:tmpl w:val="2F204950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A762F90">
      <w:numFmt w:val="bullet"/>
      <w:lvlText w:val="-"/>
      <w:lvlJc w:val="left"/>
      <w:pPr>
        <w:ind w:left="1222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6BB53EC5"/>
    <w:multiLevelType w:val="hybridMultilevel"/>
    <w:tmpl w:val="1B0E26CC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4E34EF"/>
    <w:multiLevelType w:val="hybridMultilevel"/>
    <w:tmpl w:val="C106750C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A4C011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CB73904"/>
    <w:multiLevelType w:val="hybridMultilevel"/>
    <w:tmpl w:val="D110DB2C"/>
    <w:lvl w:ilvl="0" w:tplc="A87AF67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28AA2B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9828CA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645A615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7A199E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082792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50E383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E51AD35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C7421B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E832FC4"/>
    <w:multiLevelType w:val="hybridMultilevel"/>
    <w:tmpl w:val="8D047BFE"/>
    <w:lvl w:ilvl="0" w:tplc="E52C7726">
      <w:start w:val="11"/>
      <w:numFmt w:val="decimal"/>
      <w:lvlText w:val="%1)"/>
      <w:lvlJc w:val="left"/>
      <w:pPr>
        <w:ind w:left="1590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3" w15:restartNumberingAfterBreak="0">
    <w:nsid w:val="7FAF3CF1"/>
    <w:multiLevelType w:val="multilevel"/>
    <w:tmpl w:val="4FC4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4564444">
    <w:abstractNumId w:val="16"/>
  </w:num>
  <w:num w:numId="2" w16cid:durableId="1893538493">
    <w:abstractNumId w:val="13"/>
  </w:num>
  <w:num w:numId="3" w16cid:durableId="823812019">
    <w:abstractNumId w:val="13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4" w16cid:durableId="2133133997">
    <w:abstractNumId w:val="13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5" w16cid:durableId="182672375">
    <w:abstractNumId w:val="10"/>
  </w:num>
  <w:num w:numId="6" w16cid:durableId="233243909">
    <w:abstractNumId w:val="12"/>
  </w:num>
  <w:num w:numId="7" w16cid:durableId="1623654988">
    <w:abstractNumId w:val="7"/>
  </w:num>
  <w:num w:numId="8" w16cid:durableId="137264329">
    <w:abstractNumId w:val="24"/>
  </w:num>
  <w:num w:numId="9" w16cid:durableId="1601714491">
    <w:abstractNumId w:val="8"/>
  </w:num>
  <w:num w:numId="10" w16cid:durableId="1565096681">
    <w:abstractNumId w:val="1"/>
  </w:num>
  <w:num w:numId="11" w16cid:durableId="1443066250">
    <w:abstractNumId w:val="4"/>
  </w:num>
  <w:num w:numId="12" w16cid:durableId="1821387811">
    <w:abstractNumId w:val="0"/>
  </w:num>
  <w:num w:numId="13" w16cid:durableId="1348948878">
    <w:abstractNumId w:val="2"/>
  </w:num>
  <w:num w:numId="14" w16cid:durableId="158155214">
    <w:abstractNumId w:val="30"/>
  </w:num>
  <w:num w:numId="15" w16cid:durableId="1517304719">
    <w:abstractNumId w:val="9"/>
  </w:num>
  <w:num w:numId="16" w16cid:durableId="54476717">
    <w:abstractNumId w:val="31"/>
  </w:num>
  <w:num w:numId="17" w16cid:durableId="1635212098">
    <w:abstractNumId w:val="22"/>
  </w:num>
  <w:num w:numId="18" w16cid:durableId="215314307">
    <w:abstractNumId w:val="19"/>
  </w:num>
  <w:num w:numId="19" w16cid:durableId="2021617667">
    <w:abstractNumId w:val="20"/>
  </w:num>
  <w:num w:numId="20" w16cid:durableId="884415714">
    <w:abstractNumId w:val="28"/>
  </w:num>
  <w:num w:numId="21" w16cid:durableId="1873378434">
    <w:abstractNumId w:val="11"/>
  </w:num>
  <w:num w:numId="22" w16cid:durableId="2076933297">
    <w:abstractNumId w:val="32"/>
  </w:num>
  <w:num w:numId="23" w16cid:durableId="736778711">
    <w:abstractNumId w:val="6"/>
  </w:num>
  <w:num w:numId="24" w16cid:durableId="2027825967">
    <w:abstractNumId w:val="17"/>
  </w:num>
  <w:num w:numId="25" w16cid:durableId="400907981">
    <w:abstractNumId w:val="15"/>
  </w:num>
  <w:num w:numId="26" w16cid:durableId="359749022">
    <w:abstractNumId w:val="5"/>
  </w:num>
  <w:num w:numId="27" w16cid:durableId="1922641595">
    <w:abstractNumId w:val="25"/>
  </w:num>
  <w:num w:numId="28" w16cid:durableId="1508252093">
    <w:abstractNumId w:val="29"/>
  </w:num>
  <w:num w:numId="29" w16cid:durableId="1696805804">
    <w:abstractNumId w:val="3"/>
  </w:num>
  <w:num w:numId="30" w16cid:durableId="1269436518">
    <w:abstractNumId w:val="27"/>
  </w:num>
  <w:num w:numId="31" w16cid:durableId="1992899707">
    <w:abstractNumId w:val="14"/>
  </w:num>
  <w:num w:numId="32" w16cid:durableId="1259174761">
    <w:abstractNumId w:val="21"/>
  </w:num>
  <w:num w:numId="33" w16cid:durableId="486433715">
    <w:abstractNumId w:val="33"/>
  </w:num>
  <w:num w:numId="34" w16cid:durableId="1240097703">
    <w:abstractNumId w:val="18"/>
  </w:num>
  <w:num w:numId="35" w16cid:durableId="75056718">
    <w:abstractNumId w:val="23"/>
  </w:num>
  <w:num w:numId="36" w16cid:durableId="15608946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026"/>
    <w:rsid w:val="00020BE6"/>
    <w:rsid w:val="0002113F"/>
    <w:rsid w:val="0002462E"/>
    <w:rsid w:val="00035839"/>
    <w:rsid w:val="000363D7"/>
    <w:rsid w:val="0003752C"/>
    <w:rsid w:val="00061DF9"/>
    <w:rsid w:val="00064C42"/>
    <w:rsid w:val="00066B78"/>
    <w:rsid w:val="00071063"/>
    <w:rsid w:val="0007140B"/>
    <w:rsid w:val="000718C7"/>
    <w:rsid w:val="000810CD"/>
    <w:rsid w:val="00081393"/>
    <w:rsid w:val="000A17A5"/>
    <w:rsid w:val="000A209E"/>
    <w:rsid w:val="000A7756"/>
    <w:rsid w:val="000B3B29"/>
    <w:rsid w:val="000B4185"/>
    <w:rsid w:val="000C14FC"/>
    <w:rsid w:val="000C1A12"/>
    <w:rsid w:val="000C1CAB"/>
    <w:rsid w:val="000C2F9D"/>
    <w:rsid w:val="000C611F"/>
    <w:rsid w:val="000E5684"/>
    <w:rsid w:val="000F463E"/>
    <w:rsid w:val="0011702B"/>
    <w:rsid w:val="001268BC"/>
    <w:rsid w:val="0013750A"/>
    <w:rsid w:val="00144C7D"/>
    <w:rsid w:val="00145BFE"/>
    <w:rsid w:val="001507DF"/>
    <w:rsid w:val="00153102"/>
    <w:rsid w:val="00157BF5"/>
    <w:rsid w:val="00165234"/>
    <w:rsid w:val="001674A5"/>
    <w:rsid w:val="001701C5"/>
    <w:rsid w:val="0017432F"/>
    <w:rsid w:val="001769A4"/>
    <w:rsid w:val="00192040"/>
    <w:rsid w:val="001A09A6"/>
    <w:rsid w:val="001A5785"/>
    <w:rsid w:val="001B0257"/>
    <w:rsid w:val="001D1D36"/>
    <w:rsid w:val="001E2D5A"/>
    <w:rsid w:val="001F5544"/>
    <w:rsid w:val="00211C6A"/>
    <w:rsid w:val="00232E0E"/>
    <w:rsid w:val="00240CD2"/>
    <w:rsid w:val="00243028"/>
    <w:rsid w:val="002469B7"/>
    <w:rsid w:val="00255FDD"/>
    <w:rsid w:val="0025668F"/>
    <w:rsid w:val="002673C2"/>
    <w:rsid w:val="0029510F"/>
    <w:rsid w:val="002974D4"/>
    <w:rsid w:val="002A0696"/>
    <w:rsid w:val="002B01B0"/>
    <w:rsid w:val="002B0887"/>
    <w:rsid w:val="002B247C"/>
    <w:rsid w:val="002B5197"/>
    <w:rsid w:val="002C39F2"/>
    <w:rsid w:val="002D1A9B"/>
    <w:rsid w:val="002D79F3"/>
    <w:rsid w:val="002E7675"/>
    <w:rsid w:val="002F26B3"/>
    <w:rsid w:val="002F2FEC"/>
    <w:rsid w:val="002F329C"/>
    <w:rsid w:val="002F6A70"/>
    <w:rsid w:val="00307BA7"/>
    <w:rsid w:val="00310123"/>
    <w:rsid w:val="0031309B"/>
    <w:rsid w:val="003164B4"/>
    <w:rsid w:val="00320259"/>
    <w:rsid w:val="00320C74"/>
    <w:rsid w:val="00325B62"/>
    <w:rsid w:val="003364A2"/>
    <w:rsid w:val="0034279A"/>
    <w:rsid w:val="0034316F"/>
    <w:rsid w:val="00344D69"/>
    <w:rsid w:val="0035286B"/>
    <w:rsid w:val="00360003"/>
    <w:rsid w:val="00360E03"/>
    <w:rsid w:val="003619B8"/>
    <w:rsid w:val="00362073"/>
    <w:rsid w:val="00363465"/>
    <w:rsid w:val="00365EF1"/>
    <w:rsid w:val="00382345"/>
    <w:rsid w:val="00385F7B"/>
    <w:rsid w:val="003A3A9B"/>
    <w:rsid w:val="003C279C"/>
    <w:rsid w:val="003C5914"/>
    <w:rsid w:val="003C7478"/>
    <w:rsid w:val="003D173E"/>
    <w:rsid w:val="003D2BA3"/>
    <w:rsid w:val="003D3706"/>
    <w:rsid w:val="003D57CC"/>
    <w:rsid w:val="003D71FF"/>
    <w:rsid w:val="003E18B0"/>
    <w:rsid w:val="003E311D"/>
    <w:rsid w:val="003E365C"/>
    <w:rsid w:val="003E7F6D"/>
    <w:rsid w:val="003F6B24"/>
    <w:rsid w:val="00400B71"/>
    <w:rsid w:val="00400B92"/>
    <w:rsid w:val="00407A9B"/>
    <w:rsid w:val="00410B8E"/>
    <w:rsid w:val="004250C3"/>
    <w:rsid w:val="00426B2F"/>
    <w:rsid w:val="00427BDA"/>
    <w:rsid w:val="00435076"/>
    <w:rsid w:val="00444070"/>
    <w:rsid w:val="0044720E"/>
    <w:rsid w:val="0045518D"/>
    <w:rsid w:val="00455313"/>
    <w:rsid w:val="00457AB4"/>
    <w:rsid w:val="00461317"/>
    <w:rsid w:val="004656F0"/>
    <w:rsid w:val="00480508"/>
    <w:rsid w:val="0048105D"/>
    <w:rsid w:val="0048274B"/>
    <w:rsid w:val="00493A56"/>
    <w:rsid w:val="004A2619"/>
    <w:rsid w:val="004A3E51"/>
    <w:rsid w:val="004C0F48"/>
    <w:rsid w:val="004C1A84"/>
    <w:rsid w:val="004C3D66"/>
    <w:rsid w:val="004C5C30"/>
    <w:rsid w:val="004D0065"/>
    <w:rsid w:val="004D2C34"/>
    <w:rsid w:val="004E1398"/>
    <w:rsid w:val="004E4026"/>
    <w:rsid w:val="004F0DC8"/>
    <w:rsid w:val="004F21AD"/>
    <w:rsid w:val="004F3527"/>
    <w:rsid w:val="004F3CF9"/>
    <w:rsid w:val="004F421B"/>
    <w:rsid w:val="004F50FE"/>
    <w:rsid w:val="00503229"/>
    <w:rsid w:val="005100AB"/>
    <w:rsid w:val="00510259"/>
    <w:rsid w:val="00514761"/>
    <w:rsid w:val="005201A0"/>
    <w:rsid w:val="00525396"/>
    <w:rsid w:val="005347B4"/>
    <w:rsid w:val="00537C7F"/>
    <w:rsid w:val="005407CE"/>
    <w:rsid w:val="0054101C"/>
    <w:rsid w:val="00544A7A"/>
    <w:rsid w:val="00546586"/>
    <w:rsid w:val="00551031"/>
    <w:rsid w:val="00552EC1"/>
    <w:rsid w:val="00562D3B"/>
    <w:rsid w:val="005657D6"/>
    <w:rsid w:val="005671F2"/>
    <w:rsid w:val="005674E1"/>
    <w:rsid w:val="005737C2"/>
    <w:rsid w:val="005775BB"/>
    <w:rsid w:val="00585592"/>
    <w:rsid w:val="00597735"/>
    <w:rsid w:val="005B2AB4"/>
    <w:rsid w:val="005B2BA3"/>
    <w:rsid w:val="005B496B"/>
    <w:rsid w:val="005C07D8"/>
    <w:rsid w:val="005C1D72"/>
    <w:rsid w:val="005C3ACF"/>
    <w:rsid w:val="005C4CF6"/>
    <w:rsid w:val="005D3F76"/>
    <w:rsid w:val="005E5E39"/>
    <w:rsid w:val="005F32D6"/>
    <w:rsid w:val="005F661D"/>
    <w:rsid w:val="00600E07"/>
    <w:rsid w:val="006047CE"/>
    <w:rsid w:val="006115F2"/>
    <w:rsid w:val="00612BEE"/>
    <w:rsid w:val="00623C96"/>
    <w:rsid w:val="006500A6"/>
    <w:rsid w:val="00662277"/>
    <w:rsid w:val="006657CB"/>
    <w:rsid w:val="006755E1"/>
    <w:rsid w:val="00676216"/>
    <w:rsid w:val="00683893"/>
    <w:rsid w:val="006909AB"/>
    <w:rsid w:val="00692CBE"/>
    <w:rsid w:val="00693EE3"/>
    <w:rsid w:val="006B280F"/>
    <w:rsid w:val="006D3AC2"/>
    <w:rsid w:val="006E1FAE"/>
    <w:rsid w:val="006E2093"/>
    <w:rsid w:val="006E3115"/>
    <w:rsid w:val="006E32B7"/>
    <w:rsid w:val="006F0CD6"/>
    <w:rsid w:val="006F4ADD"/>
    <w:rsid w:val="00705750"/>
    <w:rsid w:val="00723A86"/>
    <w:rsid w:val="00741AF6"/>
    <w:rsid w:val="00755E23"/>
    <w:rsid w:val="00767109"/>
    <w:rsid w:val="007745CB"/>
    <w:rsid w:val="00777189"/>
    <w:rsid w:val="0078335B"/>
    <w:rsid w:val="00786A97"/>
    <w:rsid w:val="007905C9"/>
    <w:rsid w:val="00794E59"/>
    <w:rsid w:val="00797495"/>
    <w:rsid w:val="007A69A2"/>
    <w:rsid w:val="007B3C0B"/>
    <w:rsid w:val="007C155E"/>
    <w:rsid w:val="007C3D4E"/>
    <w:rsid w:val="007C468B"/>
    <w:rsid w:val="007D18E9"/>
    <w:rsid w:val="007E15ED"/>
    <w:rsid w:val="007E55FF"/>
    <w:rsid w:val="007F1119"/>
    <w:rsid w:val="007F174A"/>
    <w:rsid w:val="007F1CDC"/>
    <w:rsid w:val="007F4CDC"/>
    <w:rsid w:val="007F589D"/>
    <w:rsid w:val="0080257D"/>
    <w:rsid w:val="008113EF"/>
    <w:rsid w:val="00816646"/>
    <w:rsid w:val="008206FB"/>
    <w:rsid w:val="00830B18"/>
    <w:rsid w:val="00830B30"/>
    <w:rsid w:val="008351D7"/>
    <w:rsid w:val="008447DD"/>
    <w:rsid w:val="0085522B"/>
    <w:rsid w:val="008571AA"/>
    <w:rsid w:val="0086120E"/>
    <w:rsid w:val="00862B3E"/>
    <w:rsid w:val="008670DD"/>
    <w:rsid w:val="00875A7A"/>
    <w:rsid w:val="00882B92"/>
    <w:rsid w:val="008A0F62"/>
    <w:rsid w:val="008A53EA"/>
    <w:rsid w:val="008A588B"/>
    <w:rsid w:val="008A65A3"/>
    <w:rsid w:val="008B01AF"/>
    <w:rsid w:val="008B440F"/>
    <w:rsid w:val="008B534E"/>
    <w:rsid w:val="008C114C"/>
    <w:rsid w:val="008C2A2C"/>
    <w:rsid w:val="008C4E73"/>
    <w:rsid w:val="008C683C"/>
    <w:rsid w:val="008C7097"/>
    <w:rsid w:val="008D01FB"/>
    <w:rsid w:val="008D1F79"/>
    <w:rsid w:val="008D78AB"/>
    <w:rsid w:val="008D7F63"/>
    <w:rsid w:val="008E6717"/>
    <w:rsid w:val="008F556C"/>
    <w:rsid w:val="009154DE"/>
    <w:rsid w:val="009171FD"/>
    <w:rsid w:val="0091771D"/>
    <w:rsid w:val="00926778"/>
    <w:rsid w:val="00927290"/>
    <w:rsid w:val="00934554"/>
    <w:rsid w:val="00941234"/>
    <w:rsid w:val="00942502"/>
    <w:rsid w:val="0095214B"/>
    <w:rsid w:val="00954FF6"/>
    <w:rsid w:val="0095707B"/>
    <w:rsid w:val="009732BC"/>
    <w:rsid w:val="009753A7"/>
    <w:rsid w:val="009851CD"/>
    <w:rsid w:val="00986A67"/>
    <w:rsid w:val="009A4E3B"/>
    <w:rsid w:val="009A596D"/>
    <w:rsid w:val="009B4661"/>
    <w:rsid w:val="009C367C"/>
    <w:rsid w:val="009C40B2"/>
    <w:rsid w:val="009D1B0C"/>
    <w:rsid w:val="009D69D2"/>
    <w:rsid w:val="009E7E0B"/>
    <w:rsid w:val="009F4B29"/>
    <w:rsid w:val="00A04743"/>
    <w:rsid w:val="00A13D00"/>
    <w:rsid w:val="00A21F8C"/>
    <w:rsid w:val="00A2575A"/>
    <w:rsid w:val="00A34774"/>
    <w:rsid w:val="00A3749E"/>
    <w:rsid w:val="00A41DE7"/>
    <w:rsid w:val="00A515EC"/>
    <w:rsid w:val="00A543A6"/>
    <w:rsid w:val="00A555EB"/>
    <w:rsid w:val="00A576C2"/>
    <w:rsid w:val="00A601D0"/>
    <w:rsid w:val="00A65182"/>
    <w:rsid w:val="00A6551A"/>
    <w:rsid w:val="00A7396A"/>
    <w:rsid w:val="00A77C19"/>
    <w:rsid w:val="00AA15DA"/>
    <w:rsid w:val="00AA2DB1"/>
    <w:rsid w:val="00AA45C5"/>
    <w:rsid w:val="00AB4FE0"/>
    <w:rsid w:val="00AB6A3C"/>
    <w:rsid w:val="00AC210F"/>
    <w:rsid w:val="00AD03D3"/>
    <w:rsid w:val="00AE5B3B"/>
    <w:rsid w:val="00AE6C89"/>
    <w:rsid w:val="00B044FC"/>
    <w:rsid w:val="00B10BA0"/>
    <w:rsid w:val="00B1728E"/>
    <w:rsid w:val="00B21E41"/>
    <w:rsid w:val="00B23A3A"/>
    <w:rsid w:val="00B23DDC"/>
    <w:rsid w:val="00B273ED"/>
    <w:rsid w:val="00B30AF1"/>
    <w:rsid w:val="00B33564"/>
    <w:rsid w:val="00B351B3"/>
    <w:rsid w:val="00B44493"/>
    <w:rsid w:val="00B46DAE"/>
    <w:rsid w:val="00B47E6F"/>
    <w:rsid w:val="00B500DC"/>
    <w:rsid w:val="00B50AD5"/>
    <w:rsid w:val="00B55706"/>
    <w:rsid w:val="00B55A7B"/>
    <w:rsid w:val="00B56249"/>
    <w:rsid w:val="00B97CCC"/>
    <w:rsid w:val="00BA2D96"/>
    <w:rsid w:val="00BA305B"/>
    <w:rsid w:val="00BA3DDC"/>
    <w:rsid w:val="00BA7AAF"/>
    <w:rsid w:val="00BB1425"/>
    <w:rsid w:val="00BB1849"/>
    <w:rsid w:val="00BB3F85"/>
    <w:rsid w:val="00BC02D2"/>
    <w:rsid w:val="00BC40F1"/>
    <w:rsid w:val="00BD2AF6"/>
    <w:rsid w:val="00BD5AA5"/>
    <w:rsid w:val="00BE10BE"/>
    <w:rsid w:val="00BE2D20"/>
    <w:rsid w:val="00BF2F70"/>
    <w:rsid w:val="00BF62EB"/>
    <w:rsid w:val="00C07C9C"/>
    <w:rsid w:val="00C11D9B"/>
    <w:rsid w:val="00C15B3F"/>
    <w:rsid w:val="00C26FC5"/>
    <w:rsid w:val="00C272BE"/>
    <w:rsid w:val="00C27813"/>
    <w:rsid w:val="00C34383"/>
    <w:rsid w:val="00C34FDB"/>
    <w:rsid w:val="00C362D0"/>
    <w:rsid w:val="00C42C52"/>
    <w:rsid w:val="00C4360C"/>
    <w:rsid w:val="00C45594"/>
    <w:rsid w:val="00C46011"/>
    <w:rsid w:val="00C468A0"/>
    <w:rsid w:val="00C472AF"/>
    <w:rsid w:val="00C52DBF"/>
    <w:rsid w:val="00C66B5C"/>
    <w:rsid w:val="00C76997"/>
    <w:rsid w:val="00C868E6"/>
    <w:rsid w:val="00C96E30"/>
    <w:rsid w:val="00CA2DA5"/>
    <w:rsid w:val="00CC3762"/>
    <w:rsid w:val="00CC3A77"/>
    <w:rsid w:val="00CD7872"/>
    <w:rsid w:val="00CE4307"/>
    <w:rsid w:val="00CE6C60"/>
    <w:rsid w:val="00CE7E4C"/>
    <w:rsid w:val="00CF08DD"/>
    <w:rsid w:val="00CF1884"/>
    <w:rsid w:val="00CF2637"/>
    <w:rsid w:val="00CF4E7D"/>
    <w:rsid w:val="00D02171"/>
    <w:rsid w:val="00D14F2C"/>
    <w:rsid w:val="00D17B19"/>
    <w:rsid w:val="00D35679"/>
    <w:rsid w:val="00D443C0"/>
    <w:rsid w:val="00D46137"/>
    <w:rsid w:val="00D50350"/>
    <w:rsid w:val="00D611EF"/>
    <w:rsid w:val="00D66B3B"/>
    <w:rsid w:val="00D75C28"/>
    <w:rsid w:val="00D87908"/>
    <w:rsid w:val="00DA1661"/>
    <w:rsid w:val="00DA2C09"/>
    <w:rsid w:val="00DA7F5F"/>
    <w:rsid w:val="00DB32D6"/>
    <w:rsid w:val="00DC10BD"/>
    <w:rsid w:val="00DC193E"/>
    <w:rsid w:val="00DD4F51"/>
    <w:rsid w:val="00DD513F"/>
    <w:rsid w:val="00DD5CAB"/>
    <w:rsid w:val="00DE05B2"/>
    <w:rsid w:val="00DE3E3F"/>
    <w:rsid w:val="00DE52F5"/>
    <w:rsid w:val="00DF071D"/>
    <w:rsid w:val="00DF7C2F"/>
    <w:rsid w:val="00E216C1"/>
    <w:rsid w:val="00E3148D"/>
    <w:rsid w:val="00E43AD3"/>
    <w:rsid w:val="00E5233F"/>
    <w:rsid w:val="00E52C45"/>
    <w:rsid w:val="00E56D14"/>
    <w:rsid w:val="00E605FB"/>
    <w:rsid w:val="00E701D1"/>
    <w:rsid w:val="00E73B40"/>
    <w:rsid w:val="00E81DCB"/>
    <w:rsid w:val="00E82F51"/>
    <w:rsid w:val="00E94D4F"/>
    <w:rsid w:val="00E956E7"/>
    <w:rsid w:val="00EA122A"/>
    <w:rsid w:val="00EA2275"/>
    <w:rsid w:val="00EA301B"/>
    <w:rsid w:val="00EA4469"/>
    <w:rsid w:val="00EB3B67"/>
    <w:rsid w:val="00EB3DA8"/>
    <w:rsid w:val="00EC0260"/>
    <w:rsid w:val="00EC0EDA"/>
    <w:rsid w:val="00EC1A95"/>
    <w:rsid w:val="00ED1BB3"/>
    <w:rsid w:val="00EE0864"/>
    <w:rsid w:val="00F072CB"/>
    <w:rsid w:val="00F075EA"/>
    <w:rsid w:val="00F12420"/>
    <w:rsid w:val="00F13D65"/>
    <w:rsid w:val="00F2096F"/>
    <w:rsid w:val="00F20DC8"/>
    <w:rsid w:val="00F23F1E"/>
    <w:rsid w:val="00F40657"/>
    <w:rsid w:val="00F532F9"/>
    <w:rsid w:val="00F55BAC"/>
    <w:rsid w:val="00F739A5"/>
    <w:rsid w:val="00F7685F"/>
    <w:rsid w:val="00F909DB"/>
    <w:rsid w:val="00F95445"/>
    <w:rsid w:val="00FA0CF5"/>
    <w:rsid w:val="00FA53D7"/>
    <w:rsid w:val="00FA6726"/>
    <w:rsid w:val="00FC5398"/>
    <w:rsid w:val="00FC7B49"/>
    <w:rsid w:val="00FD67B1"/>
    <w:rsid w:val="00FE0C75"/>
    <w:rsid w:val="00FE2641"/>
    <w:rsid w:val="00FE31F0"/>
    <w:rsid w:val="00FE3F90"/>
    <w:rsid w:val="00FE4214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89A7675"/>
  <w15:docId w15:val="{1E764B0F-5481-401C-82CB-15007BB9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News Gothic" w:hAnsi="News Gothic"/>
      <w:b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News Gothic" w:hAnsi="News Gothic"/>
      <w:b/>
      <w:i/>
      <w:noProof/>
      <w:sz w:val="20"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rFonts w:ascii="News Gothic" w:hAnsi="News Gothic"/>
      <w:b/>
      <w:sz w:val="20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News Gothic" w:hAnsi="News Gothic"/>
      <w:b/>
      <w:i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News Gothic" w:hAnsi="News Gothic"/>
      <w:b/>
      <w:sz w:val="22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EnvelopeReturn">
    <w:name w:val="envelope return"/>
    <w:basedOn w:val="Normal"/>
    <w:pPr>
      <w:widowControl w:val="0"/>
    </w:pPr>
    <w:rPr>
      <w:kern w:val="28"/>
      <w:sz w:val="20"/>
      <w:lang w:val="en-GB"/>
    </w:rPr>
  </w:style>
  <w:style w:type="paragraph" w:styleId="BodyTextIndent">
    <w:name w:val="Body Text Indent"/>
    <w:basedOn w:val="Normal"/>
    <w:pPr>
      <w:ind w:left="720"/>
    </w:pPr>
    <w:rPr>
      <w:rFonts w:ascii="News Gothic" w:hAnsi="News Gothic"/>
      <w:sz w:val="22"/>
    </w:rPr>
  </w:style>
  <w:style w:type="paragraph" w:styleId="BodyTextIndent2">
    <w:name w:val="Body Text Indent 2"/>
    <w:basedOn w:val="Normal"/>
    <w:pPr>
      <w:ind w:left="705"/>
    </w:pPr>
    <w:rPr>
      <w:rFonts w:ascii="News Gothic" w:hAnsi="News Gothic"/>
      <w:sz w:val="22"/>
    </w:rPr>
  </w:style>
  <w:style w:type="paragraph" w:styleId="BodyTextIndent3">
    <w:name w:val="Body Text Indent 3"/>
    <w:basedOn w:val="Normal"/>
    <w:pPr>
      <w:ind w:left="708"/>
    </w:pPr>
    <w:rPr>
      <w:rFonts w:ascii="News Gothic" w:hAnsi="News Gothic"/>
      <w:b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70575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A53EA"/>
    <w:rPr>
      <w:sz w:val="16"/>
      <w:szCs w:val="16"/>
    </w:rPr>
  </w:style>
  <w:style w:type="paragraph" w:styleId="CommentText">
    <w:name w:val="annotation text"/>
    <w:basedOn w:val="Normal"/>
    <w:semiHidden/>
    <w:rsid w:val="008A53E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53EA"/>
    <w:rPr>
      <w:b/>
      <w:bCs/>
    </w:rPr>
  </w:style>
  <w:style w:type="character" w:styleId="Hyperlink">
    <w:name w:val="Hyperlink"/>
    <w:rsid w:val="008E6717"/>
    <w:rPr>
      <w:color w:val="0000FF"/>
      <w:u w:val="single"/>
    </w:rPr>
  </w:style>
  <w:style w:type="character" w:customStyle="1" w:styleId="Heading5Char">
    <w:name w:val="Heading 5 Char"/>
    <w:link w:val="Heading5"/>
    <w:rsid w:val="00EA301B"/>
    <w:rPr>
      <w:rFonts w:ascii="News Gothic" w:hAnsi="News Gothic"/>
      <w:b/>
      <w:lang w:val="en-US" w:eastAsia="nl-NL"/>
    </w:rPr>
  </w:style>
  <w:style w:type="character" w:styleId="Emphasis">
    <w:name w:val="Emphasis"/>
    <w:basedOn w:val="DefaultParagraphFont"/>
    <w:uiPriority w:val="20"/>
    <w:qFormat/>
    <w:rsid w:val="008C2A2C"/>
    <w:rPr>
      <w:i/>
      <w:iCs/>
    </w:rPr>
  </w:style>
  <w:style w:type="paragraph" w:styleId="Revision">
    <w:name w:val="Revision"/>
    <w:hidden/>
    <w:uiPriority w:val="99"/>
    <w:semiHidden/>
    <w:rsid w:val="002F26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8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.vsd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39A812-D984-4619-B8B0-7AC373D02C99}"/>
</file>

<file path=customXml/itemProps2.xml><?xml version="1.0" encoding="utf-8"?>
<ds:datastoreItem xmlns:ds="http://schemas.openxmlformats.org/officeDocument/2006/customXml" ds:itemID="{AFBD96E4-B27C-490B-B58C-F7C30A13C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1107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corr 631</vt:lpstr>
      <vt:lpstr>corr 631</vt:lpstr>
    </vt:vector>
  </TitlesOfParts>
  <Company>VRP Advies B.V.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 631</dc:title>
  <dc:creator>S. van Zijderveld</dc:creator>
  <cp:keywords>, docId:B2687B4F28FBF9BF1A1CC585B179EF69</cp:keywords>
  <cp:lastModifiedBy>Hintum, Theo van</cp:lastModifiedBy>
  <cp:revision>17</cp:revision>
  <cp:lastPrinted>2024-02-27T14:51:00Z</cp:lastPrinted>
  <dcterms:created xsi:type="dcterms:W3CDTF">2024-05-03T09:41:00Z</dcterms:created>
  <dcterms:modified xsi:type="dcterms:W3CDTF">2024-05-03T11:12:00Z</dcterms:modified>
</cp:coreProperties>
</file>