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F06DE" w14:textId="64A45646" w:rsidR="00D25D09" w:rsidRPr="00803703" w:rsidRDefault="00000000">
      <w:pPr>
        <w:pStyle w:val="EnvelopeReturn"/>
        <w:tabs>
          <w:tab w:val="left" w:pos="2268"/>
        </w:tabs>
        <w:rPr>
          <w:rFonts w:ascii="Verdana" w:hAnsi="Verdana"/>
          <w:b/>
          <w:caps/>
          <w:lang w:val="en-US"/>
        </w:rPr>
      </w:pPr>
      <w:r w:rsidRPr="00803703">
        <w:rPr>
          <w:rFonts w:ascii="Verdana" w:hAnsi="Verdana"/>
          <w:b/>
          <w:caps/>
          <w:lang w:val="en-US"/>
        </w:rPr>
        <w:t xml:space="preserve">INS-CGN-PG-001 </w:t>
      </w:r>
      <w:r w:rsidR="00B573C5">
        <w:rPr>
          <w:rFonts w:ascii="Verdana" w:hAnsi="Verdana"/>
          <w:b/>
          <w:caps/>
          <w:lang w:val="en-US"/>
        </w:rPr>
        <w:t>CHECKLIST COLLECTING MISSIONS</w:t>
      </w:r>
    </w:p>
    <w:p w14:paraId="2B373F4D" w14:textId="77777777" w:rsidR="00C67ABB" w:rsidRPr="00803703" w:rsidRDefault="00C67ABB">
      <w:pPr>
        <w:pStyle w:val="EnvelopeReturn"/>
        <w:rPr>
          <w:rFonts w:ascii="Verdana" w:hAnsi="Verdana"/>
          <w:lang w:val="en-US"/>
        </w:rPr>
      </w:pPr>
    </w:p>
    <w:p w14:paraId="01843FD9" w14:textId="77777777" w:rsidR="00C67ABB" w:rsidRPr="00803703" w:rsidRDefault="00C67ABB">
      <w:pPr>
        <w:pStyle w:val="EnvelopeReturn"/>
        <w:rPr>
          <w:rFonts w:ascii="Verdana" w:hAnsi="Verdana"/>
          <w:lang w:val="en-US"/>
        </w:rPr>
      </w:pPr>
    </w:p>
    <w:p w14:paraId="49921743" w14:textId="77777777" w:rsidR="00D25D09" w:rsidRPr="00803703" w:rsidRDefault="00000000">
      <w:pPr>
        <w:pStyle w:val="EnvelopeReturn"/>
        <w:rPr>
          <w:rFonts w:ascii="Verdana" w:hAnsi="Verdana"/>
          <w:b/>
          <w:lang w:val="en-US"/>
        </w:rPr>
      </w:pPr>
      <w:r w:rsidRPr="00803703">
        <w:rPr>
          <w:rFonts w:ascii="Verdana" w:hAnsi="Verdana"/>
          <w:b/>
          <w:lang w:val="en-US"/>
        </w:rPr>
        <w:t xml:space="preserve">1. Selection of collection area </w:t>
      </w:r>
      <w:r w:rsidR="00292F32" w:rsidRPr="00803703">
        <w:rPr>
          <w:rFonts w:ascii="Verdana" w:hAnsi="Verdana"/>
          <w:b/>
          <w:lang w:val="en-US"/>
        </w:rPr>
        <w:t>and type of material to be collected</w:t>
      </w:r>
    </w:p>
    <w:p w14:paraId="04933E5C" w14:textId="77777777" w:rsidR="00D25D09" w:rsidRPr="00803703" w:rsidRDefault="00000000">
      <w:pPr>
        <w:pStyle w:val="EnvelopeReturn"/>
        <w:rPr>
          <w:rFonts w:ascii="Verdana" w:hAnsi="Verdana"/>
          <w:lang w:val="en-US"/>
        </w:rPr>
      </w:pPr>
      <w:r w:rsidRPr="00803703">
        <w:rPr>
          <w:rFonts w:ascii="Verdana" w:hAnsi="Verdana"/>
          <w:lang w:val="en-US"/>
        </w:rPr>
        <w:t xml:space="preserve">During the preparation of the collection mission, a collection area should be chosen where material can be collected that meets the criteria set in </w:t>
      </w:r>
      <w:r w:rsidR="00F37E5E" w:rsidRPr="00803703">
        <w:rPr>
          <w:rFonts w:ascii="Verdana" w:hAnsi="Verdana"/>
          <w:lang w:val="en-US"/>
        </w:rPr>
        <w:t xml:space="preserve">the </w:t>
      </w:r>
      <w:r w:rsidR="005E6D92" w:rsidRPr="00803703">
        <w:rPr>
          <w:rFonts w:ascii="Verdana" w:hAnsi="Verdana"/>
          <w:lang w:val="en-US"/>
        </w:rPr>
        <w:t xml:space="preserve">primary process selection </w:t>
      </w:r>
      <w:r w:rsidR="00292F32" w:rsidRPr="00803703">
        <w:rPr>
          <w:rFonts w:ascii="Verdana" w:hAnsi="Verdana"/>
          <w:lang w:val="en-US"/>
        </w:rPr>
        <w:t>(UIT-CGN-PG 6.2.10).</w:t>
      </w:r>
    </w:p>
    <w:p w14:paraId="1FCC0646" w14:textId="77777777" w:rsidR="00D25D09" w:rsidRPr="00803703" w:rsidRDefault="00000000">
      <w:pPr>
        <w:pStyle w:val="EnvelopeReturn"/>
        <w:rPr>
          <w:rFonts w:ascii="Verdana" w:hAnsi="Verdana"/>
          <w:lang w:val="en-US"/>
        </w:rPr>
      </w:pPr>
      <w:r w:rsidRPr="00803703">
        <w:rPr>
          <w:rFonts w:ascii="Verdana" w:hAnsi="Verdana"/>
          <w:lang w:val="en-US"/>
        </w:rPr>
        <w:t>The material to be collected will consist of wild relatives and old landraces of the priority crops</w:t>
      </w:r>
      <w:r w:rsidR="00E906EF" w:rsidRPr="00803703">
        <w:rPr>
          <w:rFonts w:ascii="Verdana" w:hAnsi="Verdana"/>
          <w:lang w:val="en-US"/>
        </w:rPr>
        <w:t xml:space="preserve">, after it has been determined that the material to be included fills a gap in the CGN collection and in those of other readily accessible genebank collections. </w:t>
      </w:r>
    </w:p>
    <w:p w14:paraId="71195D67" w14:textId="77777777" w:rsidR="00A41E51" w:rsidRPr="00803703" w:rsidRDefault="00A41E51">
      <w:pPr>
        <w:pStyle w:val="EnvelopeReturn"/>
        <w:rPr>
          <w:rFonts w:ascii="Verdana" w:hAnsi="Verdana"/>
          <w:lang w:val="en-US"/>
        </w:rPr>
      </w:pPr>
    </w:p>
    <w:p w14:paraId="75213E89" w14:textId="77777777" w:rsidR="00D25D09" w:rsidRPr="00803703" w:rsidRDefault="00000000">
      <w:pPr>
        <w:pStyle w:val="EnvelopeReturn"/>
        <w:rPr>
          <w:rFonts w:ascii="Verdana" w:hAnsi="Verdana"/>
          <w:b/>
          <w:lang w:val="en-US"/>
        </w:rPr>
      </w:pPr>
      <w:r w:rsidRPr="00803703">
        <w:rPr>
          <w:rFonts w:ascii="Verdana" w:hAnsi="Verdana"/>
          <w:b/>
          <w:lang w:val="en-US"/>
        </w:rPr>
        <w:t>2</w:t>
      </w:r>
      <w:r w:rsidR="00A41E51" w:rsidRPr="00803703">
        <w:rPr>
          <w:rFonts w:ascii="Verdana" w:hAnsi="Verdana"/>
          <w:b/>
          <w:lang w:val="en-US"/>
        </w:rPr>
        <w:t xml:space="preserve">. </w:t>
      </w:r>
      <w:r w:rsidR="00C25DE4" w:rsidRPr="00803703">
        <w:rPr>
          <w:rFonts w:ascii="Verdana" w:hAnsi="Verdana"/>
          <w:b/>
          <w:lang w:val="en-US"/>
        </w:rPr>
        <w:t xml:space="preserve">Internal agreements </w:t>
      </w:r>
      <w:r w:rsidR="00A41E51" w:rsidRPr="00803703">
        <w:rPr>
          <w:rFonts w:ascii="Verdana" w:hAnsi="Verdana"/>
          <w:b/>
          <w:lang w:val="en-US"/>
        </w:rPr>
        <w:t xml:space="preserve">CGN </w:t>
      </w:r>
      <w:r w:rsidR="00C25DE4" w:rsidRPr="00803703">
        <w:rPr>
          <w:rFonts w:ascii="Verdana" w:hAnsi="Verdana"/>
          <w:b/>
          <w:lang w:val="en-US"/>
        </w:rPr>
        <w:t>regarding a collection mission</w:t>
      </w:r>
    </w:p>
    <w:p w14:paraId="1769135F" w14:textId="71254BA8" w:rsidR="00D25D09" w:rsidRPr="00803703" w:rsidRDefault="00000000">
      <w:pPr>
        <w:pStyle w:val="EnvelopeReturn"/>
        <w:rPr>
          <w:rFonts w:ascii="Verdana" w:hAnsi="Verdana"/>
          <w:lang w:val="en-US"/>
        </w:rPr>
      </w:pPr>
      <w:r w:rsidRPr="00803703">
        <w:rPr>
          <w:rFonts w:ascii="Verdana" w:hAnsi="Verdana"/>
          <w:lang w:val="en-US"/>
        </w:rPr>
        <w:t xml:space="preserve">For new missions, the roadmap is consulted as described on </w:t>
      </w:r>
      <w:r w:rsidR="00D10CC3" w:rsidRPr="00803703">
        <w:rPr>
          <w:rFonts w:ascii="Verdana" w:hAnsi="Verdana"/>
          <w:lang w:val="en-US"/>
        </w:rPr>
        <w:t>the ABS National Focal Point website:</w:t>
      </w:r>
      <w:r w:rsidR="00AE68F3">
        <w:rPr>
          <w:rFonts w:ascii="Verdana" w:hAnsi="Verdana"/>
          <w:lang w:val="en-US"/>
        </w:rPr>
        <w:t xml:space="preserve"> </w:t>
      </w:r>
      <w:hyperlink r:id="rId7" w:history="1">
        <w:r w:rsidR="00AE68F3" w:rsidRPr="008B37B5">
          <w:rPr>
            <w:rStyle w:val="Hyperlink"/>
            <w:rFonts w:ascii="Verdana" w:hAnsi="Verdana"/>
            <w:lang w:val="en-US"/>
          </w:rPr>
          <w:t>https:</w:t>
        </w:r>
      </w:hyperlink>
      <w:r w:rsidRPr="00803703">
        <w:rPr>
          <w:rFonts w:ascii="Verdana" w:hAnsi="Verdana"/>
          <w:lang w:val="en-US"/>
        </w:rPr>
        <w:t>//www.absfocalpoint.nl/nl/absfocalpoint/stappenplan.htm.</w:t>
      </w:r>
      <w:r w:rsidR="00731873" w:rsidRPr="00803703">
        <w:rPr>
          <w:rFonts w:ascii="Verdana" w:hAnsi="Verdana"/>
          <w:lang w:val="en-US"/>
        </w:rPr>
        <w:br/>
      </w:r>
      <w:r w:rsidR="00A41E51" w:rsidRPr="00803703">
        <w:rPr>
          <w:rFonts w:ascii="Verdana" w:hAnsi="Verdana"/>
          <w:lang w:val="en-US"/>
        </w:rPr>
        <w:t xml:space="preserve">The conditions for each new mission are discussed and agreed with the cluster leader </w:t>
      </w:r>
      <w:r w:rsidR="00C25DE4" w:rsidRPr="00803703">
        <w:rPr>
          <w:rFonts w:ascii="Verdana" w:hAnsi="Verdana"/>
          <w:lang w:val="en-US"/>
        </w:rPr>
        <w:t>well before the mission is carried out</w:t>
      </w:r>
      <w:r w:rsidR="00A41E51" w:rsidRPr="00803703">
        <w:rPr>
          <w:rFonts w:ascii="Verdana" w:hAnsi="Verdana"/>
          <w:lang w:val="en-US"/>
        </w:rPr>
        <w:t xml:space="preserve">. In any case, these </w:t>
      </w:r>
      <w:r w:rsidR="00C25DE4" w:rsidRPr="00803703">
        <w:rPr>
          <w:rFonts w:ascii="Verdana" w:hAnsi="Verdana"/>
          <w:lang w:val="en-US"/>
        </w:rPr>
        <w:t xml:space="preserve">conditions </w:t>
      </w:r>
      <w:r w:rsidR="00A41E51" w:rsidRPr="00803703">
        <w:rPr>
          <w:rFonts w:ascii="Verdana" w:hAnsi="Verdana"/>
          <w:lang w:val="en-US"/>
        </w:rPr>
        <w:t xml:space="preserve">include a document indicating that Prior Informed Consent (PIC) </w:t>
      </w:r>
      <w:r w:rsidR="00C25DE4" w:rsidRPr="00803703">
        <w:rPr>
          <w:rFonts w:ascii="Verdana" w:hAnsi="Verdana"/>
          <w:lang w:val="en-US"/>
        </w:rPr>
        <w:t xml:space="preserve">has been </w:t>
      </w:r>
      <w:r w:rsidR="00DB129D">
        <w:rPr>
          <w:rFonts w:ascii="Verdana" w:hAnsi="Verdana"/>
          <w:lang w:val="en-US"/>
        </w:rPr>
        <w:t>obtain</w:t>
      </w:r>
      <w:r w:rsidR="00C25DE4" w:rsidRPr="00803703">
        <w:rPr>
          <w:rFonts w:ascii="Verdana" w:hAnsi="Verdana"/>
          <w:lang w:val="en-US"/>
        </w:rPr>
        <w:t xml:space="preserve">ed </w:t>
      </w:r>
      <w:r w:rsidR="00A41E51" w:rsidRPr="00803703">
        <w:rPr>
          <w:rFonts w:ascii="Verdana" w:hAnsi="Verdana"/>
          <w:lang w:val="en-US"/>
        </w:rPr>
        <w:t xml:space="preserve">and a document containing agreed </w:t>
      </w:r>
      <w:r w:rsidR="006A74DD" w:rsidRPr="00803703">
        <w:rPr>
          <w:rFonts w:ascii="Verdana" w:hAnsi="Verdana"/>
          <w:lang w:val="en-US"/>
        </w:rPr>
        <w:t xml:space="preserve">Mutually </w:t>
      </w:r>
      <w:r w:rsidR="00A41E51" w:rsidRPr="00803703">
        <w:rPr>
          <w:rFonts w:ascii="Verdana" w:hAnsi="Verdana"/>
          <w:lang w:val="en-US"/>
        </w:rPr>
        <w:t xml:space="preserve">Agreed Terms (MAT). Both documents should be signed by the Competent National Authority (CNA) if countries have incorporated the Nagoya Protocol into national legislation. Alternatively, a </w:t>
      </w:r>
      <w:r w:rsidR="00C25DE4" w:rsidRPr="00803703">
        <w:rPr>
          <w:rFonts w:ascii="Verdana" w:hAnsi="Verdana"/>
          <w:lang w:val="en-US"/>
        </w:rPr>
        <w:t xml:space="preserve">local partner </w:t>
      </w:r>
      <w:r w:rsidR="00A41E51" w:rsidRPr="00803703">
        <w:rPr>
          <w:rFonts w:ascii="Verdana" w:hAnsi="Verdana"/>
          <w:lang w:val="en-US"/>
        </w:rPr>
        <w:t xml:space="preserve">may provide </w:t>
      </w:r>
      <w:r w:rsidR="00C25DE4" w:rsidRPr="00803703">
        <w:rPr>
          <w:rFonts w:ascii="Verdana" w:hAnsi="Verdana"/>
          <w:lang w:val="en-US"/>
        </w:rPr>
        <w:t xml:space="preserve">the collected </w:t>
      </w:r>
      <w:r w:rsidR="00A41E51" w:rsidRPr="00803703">
        <w:rPr>
          <w:rFonts w:ascii="Verdana" w:hAnsi="Verdana"/>
          <w:lang w:val="en-US"/>
        </w:rPr>
        <w:t xml:space="preserve">material to the CGN under the SMTA. </w:t>
      </w:r>
      <w:r w:rsidR="00BA1730" w:rsidRPr="00803703">
        <w:rPr>
          <w:rFonts w:ascii="Verdana" w:hAnsi="Verdana"/>
          <w:lang w:val="en-US"/>
        </w:rPr>
        <w:br/>
        <w:t xml:space="preserve">For more information see: </w:t>
      </w:r>
      <w:hyperlink r:id="rId8" w:history="1">
        <w:r w:rsidR="00BA1730" w:rsidRPr="00803703">
          <w:rPr>
            <w:rStyle w:val="Hyperlink"/>
            <w:rFonts w:ascii="Verdana" w:hAnsi="Verdana"/>
            <w:lang w:val="en-US"/>
          </w:rPr>
          <w:t>https://www.absfocalpoint.nl/</w:t>
        </w:r>
      </w:hyperlink>
      <w:r w:rsidR="00BA1730" w:rsidRPr="00803703">
        <w:rPr>
          <w:rFonts w:ascii="Verdana" w:hAnsi="Verdana"/>
          <w:lang w:val="en-US"/>
        </w:rPr>
        <w:br/>
      </w:r>
      <w:r w:rsidR="00A41E51" w:rsidRPr="00803703">
        <w:rPr>
          <w:rFonts w:ascii="Verdana" w:hAnsi="Verdana"/>
          <w:lang w:val="en-US"/>
        </w:rPr>
        <w:t xml:space="preserve"> </w:t>
      </w:r>
    </w:p>
    <w:p w14:paraId="3518D1E5" w14:textId="77777777" w:rsidR="00D25D09" w:rsidRPr="00803703" w:rsidRDefault="00000000">
      <w:pPr>
        <w:pStyle w:val="EnvelopeReturn"/>
        <w:rPr>
          <w:rFonts w:ascii="Verdana" w:hAnsi="Verdana"/>
          <w:b/>
          <w:lang w:val="en-US"/>
        </w:rPr>
      </w:pPr>
      <w:r w:rsidRPr="00803703">
        <w:rPr>
          <w:rFonts w:ascii="Verdana" w:hAnsi="Verdana"/>
          <w:b/>
          <w:lang w:val="en-US"/>
        </w:rPr>
        <w:t>3</w:t>
      </w:r>
      <w:r w:rsidR="00C67ABB" w:rsidRPr="00803703">
        <w:rPr>
          <w:rFonts w:ascii="Verdana" w:hAnsi="Verdana"/>
          <w:b/>
          <w:lang w:val="en-US"/>
        </w:rPr>
        <w:t>. Agreements with stakeholders</w:t>
      </w:r>
    </w:p>
    <w:p w14:paraId="14390261" w14:textId="77777777" w:rsidR="00E72862" w:rsidRPr="00803703" w:rsidRDefault="00E72862">
      <w:pPr>
        <w:pStyle w:val="EnvelopeReturn"/>
        <w:rPr>
          <w:rFonts w:ascii="Verdana" w:hAnsi="Verdana"/>
          <w:b/>
          <w:lang w:val="en-US"/>
        </w:rPr>
      </w:pPr>
    </w:p>
    <w:p w14:paraId="6A1D01F3" w14:textId="77777777" w:rsidR="00D25D09" w:rsidRPr="00803703" w:rsidRDefault="00000000">
      <w:pPr>
        <w:pStyle w:val="EnvelopeReturn"/>
        <w:rPr>
          <w:rFonts w:ascii="Verdana" w:hAnsi="Verdana"/>
          <w:b/>
          <w:lang w:val="en-US"/>
        </w:rPr>
      </w:pPr>
      <w:r w:rsidRPr="00803703">
        <w:rPr>
          <w:rFonts w:ascii="Verdana" w:hAnsi="Verdana"/>
          <w:b/>
          <w:lang w:val="en-US"/>
        </w:rPr>
        <w:t>3</w:t>
      </w:r>
      <w:r w:rsidR="00C67ABB" w:rsidRPr="00803703">
        <w:rPr>
          <w:rFonts w:ascii="Verdana" w:hAnsi="Verdana"/>
          <w:b/>
          <w:lang w:val="en-US"/>
        </w:rPr>
        <w:t xml:space="preserve">.1. </w:t>
      </w:r>
      <w:r w:rsidR="003F66C2" w:rsidRPr="00803703">
        <w:rPr>
          <w:rFonts w:ascii="Verdana" w:hAnsi="Verdana"/>
          <w:b/>
          <w:lang w:val="en-US"/>
        </w:rPr>
        <w:t>Cooperation</w:t>
      </w:r>
      <w:r w:rsidR="00C67ABB" w:rsidRPr="00803703">
        <w:rPr>
          <w:rFonts w:ascii="Verdana" w:hAnsi="Verdana"/>
          <w:b/>
          <w:lang w:val="en-US"/>
        </w:rPr>
        <w:t xml:space="preserve"> agreements with country where the collection mission is </w:t>
      </w:r>
      <w:proofErr w:type="spellStart"/>
      <w:r w:rsidR="00C67ABB" w:rsidRPr="00803703">
        <w:rPr>
          <w:rFonts w:ascii="Verdana" w:hAnsi="Verdana"/>
          <w:b/>
          <w:lang w:val="en-US"/>
        </w:rPr>
        <w:t>organised</w:t>
      </w:r>
      <w:proofErr w:type="spellEnd"/>
    </w:p>
    <w:p w14:paraId="75E0C8C0" w14:textId="4A32661A" w:rsidR="00D25D09" w:rsidRPr="00803703" w:rsidRDefault="00000000">
      <w:pPr>
        <w:pStyle w:val="EnvelopeReturn"/>
        <w:rPr>
          <w:rFonts w:ascii="Verdana" w:hAnsi="Verdana"/>
          <w:lang w:val="en-US"/>
        </w:rPr>
      </w:pPr>
      <w:r w:rsidRPr="00803703">
        <w:rPr>
          <w:rFonts w:ascii="Verdana" w:hAnsi="Verdana"/>
          <w:lang w:val="en-US"/>
        </w:rPr>
        <w:t xml:space="preserve">The cooperation with the recipient country shall be laid down in </w:t>
      </w:r>
      <w:r w:rsidR="008A216A" w:rsidRPr="00803703">
        <w:rPr>
          <w:rFonts w:ascii="Verdana" w:hAnsi="Verdana"/>
          <w:lang w:val="en-US"/>
        </w:rPr>
        <w:t xml:space="preserve">a Memorandum of Understanding </w:t>
      </w:r>
      <w:r w:rsidR="00037900" w:rsidRPr="00803703">
        <w:rPr>
          <w:rFonts w:ascii="Verdana" w:hAnsi="Verdana"/>
          <w:lang w:val="en-US"/>
        </w:rPr>
        <w:t xml:space="preserve">(MoU) </w:t>
      </w:r>
      <w:r w:rsidR="00533AA3" w:rsidRPr="00803703">
        <w:rPr>
          <w:rFonts w:ascii="Verdana" w:hAnsi="Verdana"/>
          <w:lang w:val="en-US"/>
        </w:rPr>
        <w:t>(FOR-CGN-PG-037</w:t>
      </w:r>
      <w:r w:rsidR="0056109F" w:rsidRPr="00803703">
        <w:rPr>
          <w:rFonts w:ascii="Verdana" w:hAnsi="Verdana"/>
          <w:lang w:val="en-US"/>
        </w:rPr>
        <w:t xml:space="preserve">) </w:t>
      </w:r>
      <w:r w:rsidR="00542C49" w:rsidRPr="00803703">
        <w:rPr>
          <w:rFonts w:ascii="Verdana" w:hAnsi="Verdana"/>
          <w:lang w:val="en-US"/>
        </w:rPr>
        <w:t xml:space="preserve">that is in line with </w:t>
      </w:r>
      <w:r w:rsidR="008A216A" w:rsidRPr="00803703">
        <w:rPr>
          <w:rFonts w:ascii="Verdana" w:hAnsi="Verdana"/>
          <w:lang w:val="en-US"/>
        </w:rPr>
        <w:t xml:space="preserve">the Standard </w:t>
      </w:r>
      <w:r w:rsidRPr="00803703">
        <w:rPr>
          <w:rFonts w:ascii="Verdana" w:hAnsi="Verdana"/>
          <w:lang w:val="en-US"/>
        </w:rPr>
        <w:t xml:space="preserve">Material </w:t>
      </w:r>
      <w:r w:rsidR="000B146A" w:rsidRPr="00803703">
        <w:rPr>
          <w:rFonts w:ascii="Verdana" w:hAnsi="Verdana"/>
          <w:lang w:val="en-US"/>
        </w:rPr>
        <w:t xml:space="preserve">Transfer </w:t>
      </w:r>
      <w:r w:rsidRPr="00803703">
        <w:rPr>
          <w:rFonts w:ascii="Verdana" w:hAnsi="Verdana"/>
          <w:lang w:val="en-US"/>
        </w:rPr>
        <w:t xml:space="preserve">Agreement' </w:t>
      </w:r>
      <w:r w:rsidR="00A958B3" w:rsidRPr="00803703">
        <w:rPr>
          <w:rFonts w:ascii="Verdana" w:hAnsi="Verdana"/>
          <w:lang w:val="en-US"/>
        </w:rPr>
        <w:t>(</w:t>
      </w:r>
      <w:r w:rsidR="000B146A" w:rsidRPr="00803703">
        <w:rPr>
          <w:rFonts w:ascii="Verdana" w:hAnsi="Verdana"/>
          <w:lang w:val="en-US"/>
        </w:rPr>
        <w:t>SMTA</w:t>
      </w:r>
      <w:r w:rsidR="00A958B3" w:rsidRPr="00803703">
        <w:rPr>
          <w:rFonts w:ascii="Verdana" w:hAnsi="Verdana"/>
          <w:lang w:val="en-US"/>
        </w:rPr>
        <w:t xml:space="preserve">) </w:t>
      </w:r>
      <w:r w:rsidR="00BA1730" w:rsidRPr="00803703">
        <w:rPr>
          <w:rFonts w:ascii="Verdana" w:hAnsi="Verdana"/>
          <w:lang w:val="en-US"/>
        </w:rPr>
        <w:t xml:space="preserve">(FOR-CGN-PG-029) </w:t>
      </w:r>
      <w:r w:rsidR="008A216A" w:rsidRPr="00803703">
        <w:rPr>
          <w:rFonts w:ascii="Verdana" w:hAnsi="Verdana"/>
          <w:lang w:val="en-US"/>
        </w:rPr>
        <w:t xml:space="preserve">belonging to </w:t>
      </w:r>
      <w:r w:rsidRPr="00803703">
        <w:rPr>
          <w:rFonts w:ascii="Verdana" w:hAnsi="Verdana"/>
          <w:lang w:val="en-US"/>
        </w:rPr>
        <w:t>the 'International Treaty on PGRFA' (IT), which includes the 'Bonn Guidelines'</w:t>
      </w:r>
      <w:r w:rsidR="00037900" w:rsidRPr="00803703">
        <w:rPr>
          <w:rFonts w:ascii="Verdana" w:hAnsi="Verdana"/>
          <w:lang w:val="en-US"/>
        </w:rPr>
        <w:t xml:space="preserve">. Furthermore, the MoU should be in line with </w:t>
      </w:r>
      <w:r w:rsidR="00542C49" w:rsidRPr="00803703">
        <w:rPr>
          <w:rFonts w:ascii="Verdana" w:hAnsi="Verdana"/>
          <w:lang w:val="en-US"/>
        </w:rPr>
        <w:t xml:space="preserve">the </w:t>
      </w:r>
      <w:r w:rsidR="00037900" w:rsidRPr="00803703">
        <w:rPr>
          <w:rFonts w:ascii="Verdana" w:hAnsi="Verdana"/>
          <w:lang w:val="en-US"/>
        </w:rPr>
        <w:t>International Convention</w:t>
      </w:r>
      <w:r w:rsidR="005915FE">
        <w:rPr>
          <w:rFonts w:ascii="Verdana" w:hAnsi="Verdana"/>
          <w:lang w:val="en-US"/>
        </w:rPr>
        <w:t>s</w:t>
      </w:r>
      <w:r w:rsidR="00037900" w:rsidRPr="00803703">
        <w:rPr>
          <w:rFonts w:ascii="Verdana" w:hAnsi="Verdana"/>
          <w:lang w:val="en-US"/>
        </w:rPr>
        <w:t xml:space="preserve"> on </w:t>
      </w:r>
      <w:r w:rsidR="00542C49" w:rsidRPr="00803703">
        <w:rPr>
          <w:rFonts w:ascii="Verdana" w:hAnsi="Verdana"/>
          <w:lang w:val="en-US"/>
        </w:rPr>
        <w:t xml:space="preserve">Genetic Resources ('Convention on Biological Diversity' (CBD) </w:t>
      </w:r>
      <w:r w:rsidR="00426C0A" w:rsidRPr="00803703">
        <w:rPr>
          <w:rFonts w:ascii="Verdana" w:hAnsi="Verdana"/>
          <w:lang w:val="en-US"/>
        </w:rPr>
        <w:t>and the Nagoya Protocol</w:t>
      </w:r>
      <w:r w:rsidR="005915FE">
        <w:rPr>
          <w:rFonts w:ascii="Verdana" w:hAnsi="Verdana"/>
          <w:lang w:val="en-US"/>
        </w:rPr>
        <w:t>)</w:t>
      </w:r>
      <w:r w:rsidRPr="00803703">
        <w:rPr>
          <w:rFonts w:ascii="Verdana" w:hAnsi="Verdana"/>
          <w:lang w:val="en-US"/>
        </w:rPr>
        <w:t xml:space="preserve">. It should be signed by the </w:t>
      </w:r>
      <w:r w:rsidR="00A958B3" w:rsidRPr="00803703">
        <w:rPr>
          <w:rFonts w:ascii="Verdana" w:hAnsi="Verdana"/>
          <w:lang w:val="en-US"/>
        </w:rPr>
        <w:t>so-called '</w:t>
      </w:r>
      <w:r w:rsidR="00542C49" w:rsidRPr="00803703">
        <w:rPr>
          <w:rFonts w:ascii="Verdana" w:hAnsi="Verdana"/>
          <w:lang w:val="en-US"/>
        </w:rPr>
        <w:t>National Competent Authority for Plant Genetic Resources</w:t>
      </w:r>
      <w:r w:rsidR="00A958B3" w:rsidRPr="00803703">
        <w:rPr>
          <w:rFonts w:ascii="Verdana" w:hAnsi="Verdana"/>
          <w:lang w:val="en-US"/>
        </w:rPr>
        <w:t>'</w:t>
      </w:r>
      <w:r w:rsidR="00426C0A" w:rsidRPr="00803703">
        <w:rPr>
          <w:rFonts w:ascii="Verdana" w:hAnsi="Verdana"/>
          <w:lang w:val="en-US"/>
        </w:rPr>
        <w:t xml:space="preserve">, or a person entitled to do so, </w:t>
      </w:r>
      <w:r w:rsidR="00542C49" w:rsidRPr="00803703">
        <w:rPr>
          <w:rFonts w:ascii="Verdana" w:hAnsi="Verdana"/>
          <w:lang w:val="en-US"/>
        </w:rPr>
        <w:t>in the host country</w:t>
      </w:r>
      <w:r w:rsidRPr="00803703">
        <w:rPr>
          <w:rFonts w:ascii="Verdana" w:hAnsi="Verdana"/>
          <w:lang w:val="en-US"/>
        </w:rPr>
        <w:t>. This MoU will include a passage o</w:t>
      </w:r>
      <w:r w:rsidR="00F81B7F">
        <w:rPr>
          <w:rFonts w:ascii="Verdana" w:hAnsi="Verdana"/>
          <w:lang w:val="en-US"/>
        </w:rPr>
        <w:t>f</w:t>
      </w:r>
      <w:r w:rsidRPr="00803703">
        <w:rPr>
          <w:rFonts w:ascii="Verdana" w:hAnsi="Verdana"/>
          <w:lang w:val="en-US"/>
        </w:rPr>
        <w:t xml:space="preserve"> ownership of the material and distribution of collected seed.</w:t>
      </w:r>
    </w:p>
    <w:p w14:paraId="4B826928" w14:textId="77777777" w:rsidR="000D4DD6" w:rsidRPr="00803703" w:rsidRDefault="000D4DD6">
      <w:pPr>
        <w:pStyle w:val="EnvelopeReturn"/>
        <w:rPr>
          <w:rFonts w:ascii="Verdana" w:hAnsi="Verdana"/>
          <w:lang w:val="en-US"/>
        </w:rPr>
      </w:pPr>
    </w:p>
    <w:p w14:paraId="650903AA" w14:textId="77777777" w:rsidR="00D25D09" w:rsidRPr="00803703" w:rsidRDefault="00000000">
      <w:pPr>
        <w:pStyle w:val="EnvelopeReturn"/>
        <w:rPr>
          <w:rFonts w:ascii="Verdana" w:hAnsi="Verdana"/>
          <w:b/>
          <w:bCs/>
          <w:lang w:val="en-US"/>
        </w:rPr>
      </w:pPr>
      <w:r w:rsidRPr="00803703">
        <w:rPr>
          <w:rFonts w:ascii="Verdana" w:hAnsi="Verdana"/>
          <w:b/>
          <w:bCs/>
          <w:lang w:val="en-US"/>
        </w:rPr>
        <w:t xml:space="preserve">3.2 Cooperation agreements with local partner </w:t>
      </w:r>
      <w:proofErr w:type="spellStart"/>
      <w:r w:rsidRPr="00803703">
        <w:rPr>
          <w:rFonts w:ascii="Verdana" w:hAnsi="Verdana"/>
          <w:b/>
          <w:bCs/>
          <w:lang w:val="en-US"/>
        </w:rPr>
        <w:t>organisation</w:t>
      </w:r>
      <w:proofErr w:type="spellEnd"/>
    </w:p>
    <w:p w14:paraId="25DE6C52" w14:textId="10F9C810" w:rsidR="00D25D09" w:rsidRPr="00803703" w:rsidRDefault="00000000">
      <w:pPr>
        <w:pStyle w:val="EnvelopeReturn"/>
        <w:rPr>
          <w:rFonts w:ascii="Verdana" w:hAnsi="Verdana"/>
          <w:lang w:val="en-US"/>
        </w:rPr>
      </w:pPr>
      <w:r w:rsidRPr="00803703">
        <w:rPr>
          <w:rFonts w:ascii="Verdana" w:hAnsi="Verdana"/>
          <w:lang w:val="en-US"/>
        </w:rPr>
        <w:t xml:space="preserve">The cooperation with the local partner </w:t>
      </w:r>
      <w:proofErr w:type="spellStart"/>
      <w:r w:rsidRPr="00803703">
        <w:rPr>
          <w:rFonts w:ascii="Verdana" w:hAnsi="Verdana"/>
          <w:lang w:val="en-US"/>
        </w:rPr>
        <w:t>organisation</w:t>
      </w:r>
      <w:proofErr w:type="spellEnd"/>
      <w:r w:rsidRPr="00803703">
        <w:rPr>
          <w:rFonts w:ascii="Verdana" w:hAnsi="Verdana"/>
          <w:lang w:val="en-US"/>
        </w:rPr>
        <w:t xml:space="preserve"> is laid down in an agreement </w:t>
      </w:r>
      <w:r w:rsidR="006A74DD" w:rsidRPr="00803703">
        <w:rPr>
          <w:rFonts w:ascii="Verdana" w:hAnsi="Verdana"/>
          <w:lang w:val="en-US"/>
        </w:rPr>
        <w:t>(i.e. MAT)</w:t>
      </w:r>
      <w:r w:rsidRPr="00803703">
        <w:rPr>
          <w:rFonts w:ascii="Verdana" w:hAnsi="Verdana"/>
          <w:lang w:val="en-US"/>
        </w:rPr>
        <w:t xml:space="preserve">. Depending on the interest of the local partner </w:t>
      </w:r>
      <w:proofErr w:type="spellStart"/>
      <w:r w:rsidRPr="00803703">
        <w:rPr>
          <w:rFonts w:ascii="Verdana" w:hAnsi="Verdana"/>
          <w:lang w:val="en-US"/>
        </w:rPr>
        <w:t>organisation</w:t>
      </w:r>
      <w:proofErr w:type="spellEnd"/>
      <w:r w:rsidRPr="00803703">
        <w:rPr>
          <w:rFonts w:ascii="Verdana" w:hAnsi="Verdana"/>
          <w:lang w:val="en-US"/>
        </w:rPr>
        <w:t xml:space="preserve"> or the requirements of the CNA, an article </w:t>
      </w:r>
      <w:r w:rsidR="006A74DD" w:rsidRPr="00803703">
        <w:rPr>
          <w:rFonts w:ascii="Verdana" w:hAnsi="Verdana"/>
          <w:lang w:val="en-US"/>
        </w:rPr>
        <w:t xml:space="preserve">with </w:t>
      </w:r>
      <w:r w:rsidRPr="00803703">
        <w:rPr>
          <w:rFonts w:ascii="Verdana" w:hAnsi="Verdana"/>
          <w:lang w:val="en-US"/>
        </w:rPr>
        <w:t xml:space="preserve">Benefit-Sharing </w:t>
      </w:r>
      <w:r w:rsidR="006C724E">
        <w:rPr>
          <w:rFonts w:ascii="Verdana" w:hAnsi="Verdana"/>
          <w:lang w:val="en-US"/>
        </w:rPr>
        <w:t>is</w:t>
      </w:r>
      <w:r w:rsidRPr="00803703">
        <w:rPr>
          <w:rFonts w:ascii="Verdana" w:hAnsi="Verdana"/>
          <w:lang w:val="en-US"/>
        </w:rPr>
        <w:t xml:space="preserve"> included in this agreement. </w:t>
      </w:r>
      <w:r w:rsidR="006A74DD" w:rsidRPr="00803703">
        <w:rPr>
          <w:rFonts w:ascii="Verdana" w:hAnsi="Verdana"/>
          <w:lang w:val="en-US"/>
        </w:rPr>
        <w:t xml:space="preserve">As </w:t>
      </w:r>
      <w:r w:rsidR="007505A7" w:rsidRPr="00803703">
        <w:rPr>
          <w:rFonts w:ascii="Verdana" w:hAnsi="Verdana"/>
          <w:lang w:val="en-US"/>
        </w:rPr>
        <w:t xml:space="preserve">part of </w:t>
      </w:r>
      <w:r w:rsidRPr="00803703">
        <w:rPr>
          <w:rFonts w:ascii="Verdana" w:hAnsi="Verdana"/>
          <w:lang w:val="en-US"/>
        </w:rPr>
        <w:t xml:space="preserve">Benefit-Sharing, </w:t>
      </w:r>
      <w:r w:rsidR="006A74DD" w:rsidRPr="00803703">
        <w:rPr>
          <w:rFonts w:ascii="Verdana" w:hAnsi="Verdana"/>
          <w:lang w:val="en-US"/>
        </w:rPr>
        <w:t xml:space="preserve">the CGN </w:t>
      </w:r>
      <w:r w:rsidRPr="00803703">
        <w:rPr>
          <w:rFonts w:ascii="Verdana" w:hAnsi="Verdana"/>
          <w:lang w:val="en-US"/>
        </w:rPr>
        <w:t xml:space="preserve">may </w:t>
      </w:r>
      <w:r w:rsidR="006A74DD" w:rsidRPr="00803703">
        <w:rPr>
          <w:rFonts w:ascii="Verdana" w:hAnsi="Verdana"/>
          <w:lang w:val="en-US"/>
        </w:rPr>
        <w:t xml:space="preserve">offer </w:t>
      </w:r>
      <w:r w:rsidR="000455EB" w:rsidRPr="00803703">
        <w:rPr>
          <w:rFonts w:ascii="Verdana" w:hAnsi="Verdana"/>
          <w:lang w:val="en-US"/>
        </w:rPr>
        <w:t xml:space="preserve">one or </w:t>
      </w:r>
      <w:r w:rsidR="006A74DD" w:rsidRPr="00803703">
        <w:rPr>
          <w:rFonts w:ascii="Verdana" w:hAnsi="Verdana"/>
          <w:lang w:val="en-US"/>
        </w:rPr>
        <w:t>more of the following elements</w:t>
      </w:r>
      <w:r w:rsidR="000455EB" w:rsidRPr="00803703">
        <w:rPr>
          <w:rFonts w:ascii="Verdana" w:hAnsi="Verdana"/>
          <w:lang w:val="en-US"/>
        </w:rPr>
        <w:t>:</w:t>
      </w:r>
    </w:p>
    <w:p w14:paraId="60EE5E47" w14:textId="77777777" w:rsidR="00D25D09" w:rsidRPr="00803703" w:rsidRDefault="00000000">
      <w:pPr>
        <w:pStyle w:val="EnvelopeReturn"/>
        <w:numPr>
          <w:ilvl w:val="0"/>
          <w:numId w:val="15"/>
        </w:numPr>
        <w:rPr>
          <w:rFonts w:ascii="Verdana" w:hAnsi="Verdana"/>
          <w:lang w:val="en-US"/>
        </w:rPr>
      </w:pPr>
      <w:r w:rsidRPr="00803703">
        <w:rPr>
          <w:rFonts w:ascii="Verdana" w:hAnsi="Verdana"/>
          <w:lang w:val="en-US"/>
        </w:rPr>
        <w:t xml:space="preserve">Courses or training focused on genetic resources management or related topics </w:t>
      </w:r>
    </w:p>
    <w:p w14:paraId="33A3B77D" w14:textId="77777777" w:rsidR="00D25D09" w:rsidRPr="00803703" w:rsidRDefault="00000000">
      <w:pPr>
        <w:pStyle w:val="EnvelopeReturn"/>
        <w:numPr>
          <w:ilvl w:val="0"/>
          <w:numId w:val="15"/>
        </w:numPr>
        <w:rPr>
          <w:rFonts w:ascii="Verdana" w:hAnsi="Verdana"/>
          <w:lang w:val="en-US"/>
        </w:rPr>
      </w:pPr>
      <w:r w:rsidRPr="00803703">
        <w:rPr>
          <w:rFonts w:ascii="Verdana" w:hAnsi="Verdana"/>
          <w:lang w:val="en-US"/>
        </w:rPr>
        <w:lastRenderedPageBreak/>
        <w:t xml:space="preserve">Financial support for multiplication and/or </w:t>
      </w:r>
      <w:proofErr w:type="spellStart"/>
      <w:r w:rsidRPr="00803703">
        <w:rPr>
          <w:rFonts w:ascii="Verdana" w:hAnsi="Verdana"/>
          <w:lang w:val="en-US"/>
        </w:rPr>
        <w:t>characterisation</w:t>
      </w:r>
      <w:proofErr w:type="spellEnd"/>
      <w:r w:rsidRPr="00803703">
        <w:rPr>
          <w:rFonts w:ascii="Verdana" w:hAnsi="Verdana"/>
          <w:lang w:val="en-US"/>
        </w:rPr>
        <w:t xml:space="preserve"> </w:t>
      </w:r>
      <w:r w:rsidR="000455EB" w:rsidRPr="00803703">
        <w:rPr>
          <w:rFonts w:ascii="Verdana" w:hAnsi="Verdana"/>
          <w:lang w:val="en-US"/>
        </w:rPr>
        <w:t>of newly collected accessions or accessions already in collection that need to be multiplicated</w:t>
      </w:r>
    </w:p>
    <w:p w14:paraId="2AC30D41" w14:textId="77777777" w:rsidR="00D25D09" w:rsidRPr="00803703" w:rsidRDefault="00000000">
      <w:pPr>
        <w:pStyle w:val="EnvelopeReturn"/>
        <w:numPr>
          <w:ilvl w:val="0"/>
          <w:numId w:val="15"/>
        </w:numPr>
        <w:rPr>
          <w:rFonts w:ascii="Verdana" w:hAnsi="Verdana"/>
          <w:lang w:val="en-US"/>
        </w:rPr>
      </w:pPr>
      <w:r w:rsidRPr="00803703">
        <w:rPr>
          <w:rFonts w:ascii="Verdana" w:hAnsi="Verdana"/>
          <w:lang w:val="en-US"/>
        </w:rPr>
        <w:t xml:space="preserve">A genebank evaluation </w:t>
      </w:r>
      <w:r w:rsidR="00CC09D2" w:rsidRPr="00803703">
        <w:rPr>
          <w:rFonts w:ascii="Verdana" w:hAnsi="Verdana"/>
          <w:lang w:val="en-US"/>
        </w:rPr>
        <w:t xml:space="preserve">or other investment </w:t>
      </w:r>
      <w:r w:rsidRPr="00803703">
        <w:rPr>
          <w:rFonts w:ascii="Verdana" w:hAnsi="Verdana"/>
          <w:lang w:val="en-US"/>
        </w:rPr>
        <w:t xml:space="preserve">to </w:t>
      </w:r>
      <w:r w:rsidR="00CC09D2" w:rsidRPr="00803703">
        <w:rPr>
          <w:rFonts w:ascii="Verdana" w:hAnsi="Verdana"/>
          <w:lang w:val="en-US"/>
        </w:rPr>
        <w:t>improve quality management</w:t>
      </w:r>
    </w:p>
    <w:p w14:paraId="2EEE2DF0" w14:textId="0920EA34" w:rsidR="008B06CA" w:rsidRPr="008B06CA" w:rsidRDefault="00000000" w:rsidP="008B06CA">
      <w:pPr>
        <w:pStyle w:val="EnvelopeReturn"/>
        <w:numPr>
          <w:ilvl w:val="0"/>
          <w:numId w:val="15"/>
        </w:numPr>
        <w:rPr>
          <w:rFonts w:ascii="Verdana" w:hAnsi="Verdana"/>
          <w:lang w:val="en-US"/>
        </w:rPr>
      </w:pPr>
      <w:r w:rsidRPr="00803703">
        <w:rPr>
          <w:rFonts w:ascii="Verdana" w:hAnsi="Verdana"/>
          <w:lang w:val="en-US"/>
        </w:rPr>
        <w:t xml:space="preserve">Facility upgrades, such as co-financing new </w:t>
      </w:r>
      <w:r w:rsidR="00B573C5">
        <w:rPr>
          <w:rFonts w:ascii="Verdana" w:hAnsi="Verdana"/>
          <w:lang w:val="en-US"/>
        </w:rPr>
        <w:t>multiplication</w:t>
      </w:r>
      <w:r w:rsidRPr="00803703">
        <w:rPr>
          <w:rFonts w:ascii="Verdana" w:hAnsi="Verdana"/>
          <w:lang w:val="en-US"/>
        </w:rPr>
        <w:t xml:space="preserve"> facilities</w:t>
      </w:r>
      <w:r w:rsidR="00287ECE" w:rsidRPr="00803703">
        <w:rPr>
          <w:rFonts w:ascii="Verdana" w:hAnsi="Verdana"/>
          <w:lang w:val="en-US"/>
        </w:rPr>
        <w:t xml:space="preserve">, </w:t>
      </w:r>
      <w:r w:rsidRPr="00803703">
        <w:rPr>
          <w:rFonts w:ascii="Verdana" w:hAnsi="Verdana"/>
          <w:lang w:val="en-US"/>
        </w:rPr>
        <w:t>storage facilities or seed processing equipment.</w:t>
      </w:r>
    </w:p>
    <w:p w14:paraId="718204BD" w14:textId="77777777" w:rsidR="00CC09D2" w:rsidRDefault="00CC09D2" w:rsidP="00731873">
      <w:pPr>
        <w:pStyle w:val="EnvelopeReturn"/>
        <w:ind w:left="720"/>
        <w:rPr>
          <w:rFonts w:ascii="Verdana" w:hAnsi="Verdana"/>
          <w:lang w:val="nl-NL"/>
        </w:rPr>
      </w:pPr>
    </w:p>
    <w:p w14:paraId="23FCAC31" w14:textId="77777777" w:rsidR="00D25D09" w:rsidRDefault="00000000">
      <w:pPr>
        <w:pStyle w:val="EnvelopeReturn"/>
        <w:rPr>
          <w:rFonts w:ascii="Verdana" w:hAnsi="Verdana"/>
          <w:b/>
          <w:lang w:val="nl-NL"/>
        </w:rPr>
      </w:pPr>
      <w:r>
        <w:rPr>
          <w:rFonts w:ascii="Verdana" w:hAnsi="Verdana"/>
          <w:b/>
          <w:lang w:val="nl-NL"/>
        </w:rPr>
        <w:t>4</w:t>
      </w:r>
      <w:r w:rsidR="000D327D">
        <w:rPr>
          <w:rFonts w:ascii="Verdana" w:hAnsi="Verdana"/>
          <w:b/>
          <w:lang w:val="nl-NL"/>
        </w:rPr>
        <w:t xml:space="preserve">. </w:t>
      </w:r>
      <w:r w:rsidR="000D327D" w:rsidRPr="00533AA3">
        <w:rPr>
          <w:rFonts w:ascii="Verdana" w:hAnsi="Verdana"/>
          <w:b/>
          <w:lang w:val="nl-NL"/>
        </w:rPr>
        <w:t xml:space="preserve">Introduction </w:t>
      </w:r>
      <w:r w:rsidR="002B3E5A">
        <w:rPr>
          <w:rFonts w:ascii="Verdana" w:hAnsi="Verdana"/>
          <w:b/>
          <w:lang w:val="nl-NL"/>
        </w:rPr>
        <w:t xml:space="preserve">of </w:t>
      </w:r>
      <w:r w:rsidR="000D327D" w:rsidRPr="00533AA3">
        <w:rPr>
          <w:rFonts w:ascii="Verdana" w:hAnsi="Verdana"/>
          <w:b/>
          <w:lang w:val="nl-NL"/>
        </w:rPr>
        <w:t>collected material</w:t>
      </w:r>
    </w:p>
    <w:p w14:paraId="2F668C13" w14:textId="77777777" w:rsidR="000D327D" w:rsidRDefault="000D327D">
      <w:pPr>
        <w:pStyle w:val="EnvelopeReturn"/>
        <w:rPr>
          <w:rFonts w:ascii="Verdana" w:hAnsi="Verdana"/>
          <w:b/>
          <w:lang w:val="nl-NL"/>
        </w:rPr>
      </w:pPr>
    </w:p>
    <w:p w14:paraId="0C187831" w14:textId="77777777" w:rsidR="00D25D09" w:rsidRPr="00803703" w:rsidRDefault="00000000">
      <w:pPr>
        <w:pStyle w:val="EnvelopeReturn"/>
        <w:rPr>
          <w:rFonts w:ascii="Verdana" w:hAnsi="Verdana"/>
          <w:b/>
          <w:lang w:val="en-US"/>
        </w:rPr>
      </w:pPr>
      <w:r w:rsidRPr="00803703">
        <w:rPr>
          <w:rFonts w:ascii="Verdana" w:hAnsi="Verdana"/>
          <w:b/>
          <w:lang w:val="en-US"/>
        </w:rPr>
        <w:t xml:space="preserve">4.1 </w:t>
      </w:r>
      <w:r w:rsidR="00C67ABB" w:rsidRPr="00803703">
        <w:rPr>
          <w:rFonts w:ascii="Verdana" w:hAnsi="Verdana"/>
          <w:b/>
          <w:lang w:val="en-US"/>
        </w:rPr>
        <w:t xml:space="preserve">Introduction </w:t>
      </w:r>
      <w:r w:rsidR="002B3E5A" w:rsidRPr="00803703">
        <w:rPr>
          <w:rFonts w:ascii="Verdana" w:hAnsi="Verdana"/>
          <w:b/>
          <w:lang w:val="en-US"/>
        </w:rPr>
        <w:t xml:space="preserve">of material </w:t>
      </w:r>
      <w:r w:rsidR="00C67ABB" w:rsidRPr="00803703">
        <w:rPr>
          <w:rFonts w:ascii="Verdana" w:hAnsi="Verdana"/>
          <w:b/>
          <w:lang w:val="en-US"/>
        </w:rPr>
        <w:t>collected in the Netherlands</w:t>
      </w:r>
    </w:p>
    <w:p w14:paraId="21C7A7A0" w14:textId="77777777" w:rsidR="00D25D09" w:rsidRPr="00803703" w:rsidRDefault="00000000">
      <w:pPr>
        <w:pStyle w:val="EnvelopeReturn"/>
        <w:rPr>
          <w:rFonts w:ascii="Verdana" w:hAnsi="Verdana"/>
          <w:b/>
          <w:lang w:val="en-US"/>
        </w:rPr>
      </w:pPr>
      <w:r w:rsidRPr="00803703">
        <w:rPr>
          <w:rFonts w:ascii="Verdana" w:hAnsi="Verdana"/>
          <w:lang w:val="en-US"/>
        </w:rPr>
        <w:t xml:space="preserve">Short missions aimed at collecting one or a few crops and often as part of a special project. These missions require little preparation and a specific budget is not necessary. </w:t>
      </w:r>
      <w:r w:rsidR="0067085F" w:rsidRPr="00803703">
        <w:rPr>
          <w:rFonts w:ascii="Verdana" w:hAnsi="Verdana"/>
          <w:lang w:val="en-US"/>
        </w:rPr>
        <w:t xml:space="preserve">However, permission must be obtained from the site owner and/or site manager before the collection activity </w:t>
      </w:r>
      <w:r w:rsidR="000C1644" w:rsidRPr="00803703">
        <w:rPr>
          <w:rFonts w:ascii="Verdana" w:hAnsi="Verdana"/>
          <w:lang w:val="en-US"/>
        </w:rPr>
        <w:t>begins</w:t>
      </w:r>
      <w:r w:rsidR="0067085F" w:rsidRPr="00803703">
        <w:rPr>
          <w:rFonts w:ascii="Verdana" w:hAnsi="Verdana"/>
          <w:lang w:val="en-US"/>
        </w:rPr>
        <w:t xml:space="preserve">. </w:t>
      </w:r>
      <w:r w:rsidR="008138B8" w:rsidRPr="00803703">
        <w:rPr>
          <w:rFonts w:ascii="Verdana" w:hAnsi="Verdana"/>
          <w:lang w:val="en-US"/>
        </w:rPr>
        <w:t xml:space="preserve">In addition, </w:t>
      </w:r>
      <w:r w:rsidR="000C1644" w:rsidRPr="00803703">
        <w:rPr>
          <w:rFonts w:ascii="Verdana" w:hAnsi="Verdana"/>
          <w:lang w:val="en-US"/>
        </w:rPr>
        <w:t xml:space="preserve">agreements on the use of the collected material </w:t>
      </w:r>
      <w:r w:rsidR="008138B8" w:rsidRPr="00803703">
        <w:rPr>
          <w:rFonts w:ascii="Verdana" w:hAnsi="Verdana"/>
          <w:lang w:val="en-US"/>
        </w:rPr>
        <w:t xml:space="preserve">are laid down in an agreement with the site owner/manager </w:t>
      </w:r>
      <w:r w:rsidR="000C1644" w:rsidRPr="00803703">
        <w:rPr>
          <w:rFonts w:ascii="Verdana" w:hAnsi="Verdana"/>
          <w:lang w:val="en-US"/>
        </w:rPr>
        <w:t>(FOR-CGN-PG-040).</w:t>
      </w:r>
    </w:p>
    <w:p w14:paraId="037664F8" w14:textId="77777777" w:rsidR="00E72862" w:rsidRPr="00803703" w:rsidRDefault="00E72862">
      <w:pPr>
        <w:pStyle w:val="EnvelopeReturn"/>
        <w:rPr>
          <w:rFonts w:ascii="Verdana" w:hAnsi="Verdana"/>
          <w:b/>
          <w:lang w:val="en-US"/>
        </w:rPr>
      </w:pPr>
    </w:p>
    <w:p w14:paraId="700C2847" w14:textId="77777777" w:rsidR="00D25D09" w:rsidRPr="00803703" w:rsidRDefault="00000000">
      <w:pPr>
        <w:pStyle w:val="EnvelopeReturn"/>
        <w:rPr>
          <w:rFonts w:ascii="Verdana" w:hAnsi="Verdana"/>
          <w:b/>
          <w:lang w:val="en-US"/>
        </w:rPr>
      </w:pPr>
      <w:r w:rsidRPr="00803703">
        <w:rPr>
          <w:rFonts w:ascii="Verdana" w:hAnsi="Verdana"/>
          <w:b/>
          <w:lang w:val="en-US"/>
        </w:rPr>
        <w:t xml:space="preserve">4.2 </w:t>
      </w:r>
      <w:r w:rsidR="00C67ABB" w:rsidRPr="00803703">
        <w:rPr>
          <w:rFonts w:ascii="Verdana" w:hAnsi="Verdana"/>
          <w:b/>
          <w:lang w:val="en-US"/>
        </w:rPr>
        <w:t xml:space="preserve">Introduction of material </w:t>
      </w:r>
      <w:r w:rsidR="002B3E5A" w:rsidRPr="00803703">
        <w:rPr>
          <w:rFonts w:ascii="Verdana" w:hAnsi="Verdana"/>
          <w:b/>
          <w:lang w:val="en-US"/>
        </w:rPr>
        <w:t xml:space="preserve">collected </w:t>
      </w:r>
      <w:r w:rsidR="00C67ABB" w:rsidRPr="00803703">
        <w:rPr>
          <w:rFonts w:ascii="Verdana" w:hAnsi="Verdana"/>
          <w:b/>
          <w:lang w:val="en-US"/>
        </w:rPr>
        <w:t>abroad</w:t>
      </w:r>
    </w:p>
    <w:p w14:paraId="1D720FC0" w14:textId="77777777" w:rsidR="00D25D09" w:rsidRPr="00803703" w:rsidRDefault="00000000">
      <w:pPr>
        <w:pStyle w:val="EnvelopeReturn"/>
        <w:rPr>
          <w:rFonts w:ascii="Verdana" w:hAnsi="Verdana"/>
          <w:lang w:val="en-US"/>
        </w:rPr>
      </w:pPr>
      <w:r w:rsidRPr="00803703">
        <w:rPr>
          <w:rFonts w:ascii="Verdana" w:hAnsi="Verdana"/>
          <w:lang w:val="en-US"/>
        </w:rPr>
        <w:t>Import of foreign material into the Netherlands, collected during collection missions in which the CGN participates with its own staff or through financial support, requires the following official documents:</w:t>
      </w:r>
    </w:p>
    <w:p w14:paraId="3BD2F837" w14:textId="77777777" w:rsidR="00D25D09" w:rsidRPr="00803703" w:rsidRDefault="00000000">
      <w:pPr>
        <w:pStyle w:val="EnvelopeReturn"/>
        <w:numPr>
          <w:ilvl w:val="0"/>
          <w:numId w:val="12"/>
        </w:numPr>
        <w:rPr>
          <w:rFonts w:ascii="Verdana" w:hAnsi="Verdana"/>
          <w:lang w:val="en-US"/>
        </w:rPr>
      </w:pPr>
      <w:r w:rsidRPr="00803703">
        <w:rPr>
          <w:rFonts w:ascii="Verdana" w:hAnsi="Verdana"/>
          <w:lang w:val="en-US"/>
        </w:rPr>
        <w:t xml:space="preserve">A phytosanitary certificate </w:t>
      </w:r>
      <w:r w:rsidR="002E3A57" w:rsidRPr="00803703">
        <w:rPr>
          <w:rFonts w:ascii="Verdana" w:hAnsi="Verdana"/>
          <w:lang w:val="en-US"/>
        </w:rPr>
        <w:t>(material from outside the EU) or plant passport (material from within the EU)</w:t>
      </w:r>
      <w:r w:rsidR="00AD3401" w:rsidRPr="00803703">
        <w:rPr>
          <w:rFonts w:ascii="Verdana" w:hAnsi="Verdana"/>
          <w:lang w:val="en-US"/>
        </w:rPr>
        <w:t>.</w:t>
      </w:r>
    </w:p>
    <w:p w14:paraId="27892A0D" w14:textId="77777777" w:rsidR="00D25D09" w:rsidRPr="00803703" w:rsidRDefault="00000000">
      <w:pPr>
        <w:pStyle w:val="EnvelopeReturn"/>
        <w:numPr>
          <w:ilvl w:val="0"/>
          <w:numId w:val="12"/>
        </w:numPr>
        <w:rPr>
          <w:rFonts w:ascii="Verdana" w:hAnsi="Verdana"/>
          <w:lang w:val="en-US"/>
        </w:rPr>
      </w:pPr>
      <w:r w:rsidRPr="00803703">
        <w:rPr>
          <w:rFonts w:ascii="Verdana" w:hAnsi="Verdana"/>
          <w:lang w:val="en-US"/>
        </w:rPr>
        <w:t xml:space="preserve">for crops subject to inspection, </w:t>
      </w:r>
      <w:r w:rsidR="00452641" w:rsidRPr="00803703">
        <w:rPr>
          <w:rFonts w:ascii="Verdana" w:hAnsi="Verdana"/>
          <w:lang w:val="en-US"/>
        </w:rPr>
        <w:t xml:space="preserve">a printout of the consignment notification in the </w:t>
      </w:r>
      <w:r w:rsidR="00263961" w:rsidRPr="00803703">
        <w:rPr>
          <w:rFonts w:ascii="Verdana" w:hAnsi="Verdana"/>
          <w:lang w:val="en-US"/>
        </w:rPr>
        <w:t xml:space="preserve">CLIENT import </w:t>
      </w:r>
      <w:r w:rsidR="003842A6" w:rsidRPr="00803703">
        <w:rPr>
          <w:rFonts w:ascii="Verdana" w:hAnsi="Verdana"/>
          <w:lang w:val="en-US"/>
        </w:rPr>
        <w:t>system</w:t>
      </w:r>
      <w:r w:rsidR="00263961" w:rsidRPr="00803703">
        <w:rPr>
          <w:rFonts w:ascii="Verdana" w:hAnsi="Verdana"/>
          <w:lang w:val="en-US"/>
        </w:rPr>
        <w:t>.</w:t>
      </w:r>
    </w:p>
    <w:p w14:paraId="541F06EB" w14:textId="77777777" w:rsidR="00D25D09" w:rsidRPr="00803703" w:rsidRDefault="00000000">
      <w:pPr>
        <w:pStyle w:val="EnvelopeReturn"/>
        <w:numPr>
          <w:ilvl w:val="0"/>
          <w:numId w:val="12"/>
        </w:numPr>
        <w:rPr>
          <w:rFonts w:ascii="Verdana" w:hAnsi="Verdana"/>
          <w:lang w:val="en-US"/>
        </w:rPr>
      </w:pPr>
      <w:r w:rsidRPr="00803703">
        <w:rPr>
          <w:rFonts w:ascii="Verdana" w:hAnsi="Verdana" w:cs="TimesNewRomanItalic"/>
          <w:iCs/>
          <w:lang w:val="en-US"/>
        </w:rPr>
        <w:t xml:space="preserve">a </w:t>
      </w:r>
      <w:r w:rsidR="00573CD0" w:rsidRPr="00803703">
        <w:rPr>
          <w:rFonts w:ascii="Verdana" w:hAnsi="Verdana" w:cs="TimesNewRomanItalic"/>
          <w:iCs/>
          <w:lang w:val="en-US"/>
        </w:rPr>
        <w:t>Letter of Authority (</w:t>
      </w:r>
      <w:proofErr w:type="spellStart"/>
      <w:r w:rsidR="00573CD0" w:rsidRPr="00803703">
        <w:rPr>
          <w:rFonts w:ascii="Verdana" w:hAnsi="Verdana" w:cs="TimesNewRomanItalic"/>
          <w:iCs/>
          <w:lang w:val="en-US"/>
        </w:rPr>
        <w:t>LoA</w:t>
      </w:r>
      <w:proofErr w:type="spellEnd"/>
      <w:r w:rsidR="00573CD0" w:rsidRPr="00803703">
        <w:rPr>
          <w:rFonts w:ascii="Verdana" w:hAnsi="Verdana" w:cs="TimesNewRomanItalic"/>
          <w:iCs/>
          <w:lang w:val="en-US"/>
        </w:rPr>
        <w:t xml:space="preserve">) </w:t>
      </w:r>
      <w:r w:rsidRPr="00803703">
        <w:rPr>
          <w:rFonts w:ascii="Verdana" w:hAnsi="Verdana" w:cs="TimesNewRomanItalic"/>
          <w:iCs/>
          <w:lang w:val="en-US"/>
        </w:rPr>
        <w:t>if no phytosanitary certificate or plant passport can be arranged</w:t>
      </w:r>
      <w:r w:rsidR="00573CD0" w:rsidRPr="00803703">
        <w:rPr>
          <w:rFonts w:ascii="Verdana" w:hAnsi="Verdana" w:cs="TimesNewRomanItalic"/>
          <w:iCs/>
          <w:lang w:val="en-US"/>
        </w:rPr>
        <w:t xml:space="preserve">. </w:t>
      </w:r>
    </w:p>
    <w:p w14:paraId="4559492D" w14:textId="77777777" w:rsidR="00D25D09" w:rsidRPr="00803703" w:rsidRDefault="00000000">
      <w:pPr>
        <w:pStyle w:val="EnvelopeReturn"/>
        <w:rPr>
          <w:rFonts w:ascii="Verdana" w:hAnsi="Verdana"/>
          <w:lang w:val="en-US"/>
        </w:rPr>
      </w:pPr>
      <w:r w:rsidRPr="00803703">
        <w:rPr>
          <w:rFonts w:ascii="Verdana" w:hAnsi="Verdana"/>
          <w:lang w:val="en-US"/>
        </w:rPr>
        <w:t xml:space="preserve">More instructions for the import of material through collection missions can be found in the document </w:t>
      </w:r>
      <w:r w:rsidR="00731873" w:rsidRPr="00803703">
        <w:rPr>
          <w:rFonts w:ascii="Verdana" w:hAnsi="Verdana"/>
          <w:lang w:val="en-US"/>
        </w:rPr>
        <w:t>Phytosanitary Policy (</w:t>
      </w:r>
      <w:r w:rsidR="00263961" w:rsidRPr="00803703">
        <w:rPr>
          <w:rFonts w:ascii="Verdana" w:hAnsi="Verdana"/>
          <w:lang w:val="en-US"/>
        </w:rPr>
        <w:t>PRT-CGN-PG-601</w:t>
      </w:r>
      <w:r w:rsidR="00731873" w:rsidRPr="00803703">
        <w:rPr>
          <w:rFonts w:ascii="Verdana" w:hAnsi="Verdana"/>
          <w:lang w:val="en-US"/>
        </w:rPr>
        <w:t>)</w:t>
      </w:r>
      <w:r w:rsidRPr="00803703">
        <w:rPr>
          <w:rFonts w:ascii="Verdana" w:hAnsi="Verdana"/>
          <w:lang w:val="en-US"/>
        </w:rPr>
        <w:t xml:space="preserve">. </w:t>
      </w:r>
      <w:r w:rsidR="00813B9D" w:rsidRPr="00803703">
        <w:rPr>
          <w:rFonts w:ascii="Verdana" w:hAnsi="Verdana"/>
          <w:lang w:val="en-US"/>
        </w:rPr>
        <w:t>This document also describes the phytosanitary measures required for material that is raised in the Netherlands for the first time.</w:t>
      </w:r>
    </w:p>
    <w:p w14:paraId="0D591B18" w14:textId="77777777" w:rsidR="00C67ABB" w:rsidRPr="00803703" w:rsidRDefault="00C67ABB">
      <w:pPr>
        <w:pStyle w:val="EnvelopeReturn"/>
        <w:rPr>
          <w:rFonts w:ascii="Verdana" w:hAnsi="Verdana"/>
          <w:lang w:val="en-US"/>
        </w:rPr>
      </w:pPr>
    </w:p>
    <w:p w14:paraId="2E710FBB" w14:textId="77777777" w:rsidR="00D25D09" w:rsidRPr="00803703" w:rsidRDefault="00000000">
      <w:pPr>
        <w:pStyle w:val="IndexHeading"/>
        <w:rPr>
          <w:rFonts w:ascii="Verdana" w:hAnsi="Verdana"/>
          <w:lang w:val="en-US"/>
        </w:rPr>
      </w:pPr>
      <w:r w:rsidRPr="00803703">
        <w:rPr>
          <w:rFonts w:ascii="Verdana" w:hAnsi="Verdana"/>
          <w:lang w:val="en-US"/>
        </w:rPr>
        <w:t>5</w:t>
      </w:r>
      <w:r w:rsidR="00C67ABB" w:rsidRPr="00803703">
        <w:rPr>
          <w:rFonts w:ascii="Verdana" w:hAnsi="Verdana"/>
          <w:lang w:val="en-US"/>
        </w:rPr>
        <w:t xml:space="preserve">. Logistical issues for optimal execution of assembly missions outside the Netherlands </w:t>
      </w:r>
    </w:p>
    <w:p w14:paraId="4275529F" w14:textId="77777777" w:rsidR="00D25D09" w:rsidRPr="00803703" w:rsidRDefault="00000000">
      <w:pPr>
        <w:rPr>
          <w:rFonts w:ascii="Verdana" w:hAnsi="Verdana"/>
          <w:lang w:val="en-US"/>
        </w:rPr>
      </w:pPr>
      <w:r w:rsidRPr="00803703">
        <w:rPr>
          <w:rFonts w:ascii="Verdana" w:hAnsi="Verdana"/>
          <w:lang w:val="en-US"/>
        </w:rPr>
        <w:t>The logistical implementation of a collection mission is highly dependent on the country or area of collection, the form of cooperation and the participating parties. It is important to arrange the following matters well in advance:</w:t>
      </w:r>
    </w:p>
    <w:p w14:paraId="29EF87DD" w14:textId="77777777" w:rsidR="00D25D09" w:rsidRPr="00803703" w:rsidRDefault="00000000">
      <w:pPr>
        <w:numPr>
          <w:ilvl w:val="0"/>
          <w:numId w:val="9"/>
        </w:numPr>
        <w:rPr>
          <w:rFonts w:ascii="Verdana" w:hAnsi="Verdana"/>
          <w:lang w:val="en-US"/>
        </w:rPr>
      </w:pPr>
      <w:r w:rsidRPr="00803703">
        <w:rPr>
          <w:rFonts w:ascii="Verdana" w:hAnsi="Verdana"/>
          <w:lang w:val="en-US"/>
        </w:rPr>
        <w:t>identification mission leader</w:t>
      </w:r>
      <w:r w:rsidR="00426C0A" w:rsidRPr="00803703">
        <w:rPr>
          <w:rFonts w:ascii="Verdana" w:hAnsi="Verdana"/>
          <w:lang w:val="en-US"/>
        </w:rPr>
        <w:t xml:space="preserve">, </w:t>
      </w:r>
      <w:r w:rsidRPr="00803703">
        <w:rPr>
          <w:rFonts w:ascii="Verdana" w:hAnsi="Verdana"/>
          <w:lang w:val="en-US"/>
        </w:rPr>
        <w:t>who has ultimate responsibility, often a person from the host country</w:t>
      </w:r>
    </w:p>
    <w:p w14:paraId="653BE48D" w14:textId="77777777" w:rsidR="00D25D09" w:rsidRPr="00803703" w:rsidRDefault="00000000">
      <w:pPr>
        <w:numPr>
          <w:ilvl w:val="0"/>
          <w:numId w:val="9"/>
        </w:numPr>
        <w:rPr>
          <w:rFonts w:ascii="Verdana" w:hAnsi="Verdana"/>
          <w:lang w:val="en-US"/>
        </w:rPr>
      </w:pPr>
      <w:r w:rsidRPr="00803703">
        <w:rPr>
          <w:rFonts w:ascii="Verdana" w:hAnsi="Verdana"/>
          <w:lang w:val="en-US"/>
        </w:rPr>
        <w:t>choice of areas to be collected, access to these areas and initial planning of itineraries aimed at collecting the desired material</w:t>
      </w:r>
    </w:p>
    <w:p w14:paraId="45BBE910" w14:textId="77777777" w:rsidR="00D25D09" w:rsidRPr="00803703" w:rsidRDefault="00000000">
      <w:pPr>
        <w:numPr>
          <w:ilvl w:val="0"/>
          <w:numId w:val="9"/>
        </w:numPr>
        <w:rPr>
          <w:rFonts w:ascii="Verdana" w:hAnsi="Verdana"/>
          <w:lang w:val="en-US"/>
        </w:rPr>
      </w:pPr>
      <w:r w:rsidRPr="00803703">
        <w:rPr>
          <w:rFonts w:ascii="Verdana" w:hAnsi="Verdana"/>
          <w:lang w:val="en-US"/>
        </w:rPr>
        <w:t>time of collection mission, suitable for collecting desired material</w:t>
      </w:r>
    </w:p>
    <w:p w14:paraId="54E8DD9B" w14:textId="77777777" w:rsidR="00D25D09" w:rsidRPr="00803703" w:rsidRDefault="00000000">
      <w:pPr>
        <w:numPr>
          <w:ilvl w:val="0"/>
          <w:numId w:val="9"/>
        </w:numPr>
        <w:rPr>
          <w:rFonts w:ascii="Verdana" w:hAnsi="Verdana"/>
          <w:lang w:val="en-US"/>
        </w:rPr>
      </w:pPr>
      <w:r w:rsidRPr="00803703">
        <w:rPr>
          <w:rFonts w:ascii="Verdana" w:hAnsi="Verdana"/>
          <w:lang w:val="en-US"/>
        </w:rPr>
        <w:t>form (format) for recording passport data, on paper or in a database file</w:t>
      </w:r>
    </w:p>
    <w:p w14:paraId="048A7880" w14:textId="77777777" w:rsidR="00D25D09" w:rsidRPr="00803703" w:rsidRDefault="00000000">
      <w:pPr>
        <w:numPr>
          <w:ilvl w:val="0"/>
          <w:numId w:val="9"/>
        </w:numPr>
        <w:rPr>
          <w:rFonts w:ascii="Verdana" w:hAnsi="Verdana"/>
          <w:lang w:val="en-US"/>
        </w:rPr>
      </w:pPr>
      <w:r w:rsidRPr="00803703">
        <w:rPr>
          <w:rFonts w:ascii="Verdana" w:hAnsi="Verdana"/>
          <w:lang w:val="en-US"/>
        </w:rPr>
        <w:t>use acronym (code) for collection mission, this forms part of the collection numbers and is used as 'origin address'</w:t>
      </w:r>
    </w:p>
    <w:p w14:paraId="4F3D7D46" w14:textId="77777777" w:rsidR="00D25D09" w:rsidRPr="00803703" w:rsidRDefault="00000000">
      <w:pPr>
        <w:numPr>
          <w:ilvl w:val="0"/>
          <w:numId w:val="9"/>
        </w:numPr>
        <w:rPr>
          <w:rFonts w:ascii="Verdana" w:hAnsi="Verdana"/>
          <w:lang w:val="en-US"/>
        </w:rPr>
      </w:pPr>
      <w:r w:rsidRPr="00803703">
        <w:rPr>
          <w:rFonts w:ascii="Verdana" w:hAnsi="Verdana"/>
          <w:lang w:val="en-US"/>
        </w:rPr>
        <w:t>choice participants in the gathering mission, local and international participants</w:t>
      </w:r>
    </w:p>
    <w:p w14:paraId="04FBB7CE" w14:textId="77777777" w:rsidR="00D25D09" w:rsidRDefault="00000000">
      <w:pPr>
        <w:numPr>
          <w:ilvl w:val="0"/>
          <w:numId w:val="9"/>
        </w:numPr>
        <w:rPr>
          <w:rFonts w:ascii="Verdana" w:hAnsi="Verdana"/>
          <w:lang w:val="nl-NL"/>
        </w:rPr>
      </w:pPr>
      <w:r w:rsidRPr="00533AA3">
        <w:rPr>
          <w:rFonts w:ascii="Verdana" w:hAnsi="Verdana"/>
          <w:lang w:val="nl-NL"/>
        </w:rPr>
        <w:lastRenderedPageBreak/>
        <w:t xml:space="preserve">vehicle availability, </w:t>
      </w:r>
      <w:proofErr w:type="spellStart"/>
      <w:r w:rsidRPr="00533AA3">
        <w:rPr>
          <w:rFonts w:ascii="Verdana" w:hAnsi="Verdana"/>
          <w:lang w:val="nl-NL"/>
        </w:rPr>
        <w:t>including</w:t>
      </w:r>
      <w:proofErr w:type="spellEnd"/>
      <w:r w:rsidRPr="00533AA3">
        <w:rPr>
          <w:rFonts w:ascii="Verdana" w:hAnsi="Verdana"/>
          <w:lang w:val="nl-NL"/>
        </w:rPr>
        <w:t xml:space="preserve"> </w:t>
      </w:r>
      <w:proofErr w:type="spellStart"/>
      <w:r w:rsidRPr="00533AA3">
        <w:rPr>
          <w:rFonts w:ascii="Verdana" w:hAnsi="Verdana"/>
          <w:lang w:val="nl-NL"/>
        </w:rPr>
        <w:t>good</w:t>
      </w:r>
      <w:proofErr w:type="spellEnd"/>
      <w:r w:rsidRPr="00533AA3">
        <w:rPr>
          <w:rFonts w:ascii="Verdana" w:hAnsi="Verdana"/>
          <w:lang w:val="nl-NL"/>
        </w:rPr>
        <w:t xml:space="preserve"> driver</w:t>
      </w:r>
    </w:p>
    <w:p w14:paraId="47C7175A" w14:textId="77777777" w:rsidR="00D25D09" w:rsidRPr="00803703" w:rsidRDefault="00000000">
      <w:pPr>
        <w:numPr>
          <w:ilvl w:val="0"/>
          <w:numId w:val="9"/>
        </w:numPr>
        <w:rPr>
          <w:rFonts w:ascii="Verdana" w:hAnsi="Verdana"/>
          <w:lang w:val="en-US"/>
        </w:rPr>
      </w:pPr>
      <w:r w:rsidRPr="00803703">
        <w:rPr>
          <w:rFonts w:ascii="Verdana" w:hAnsi="Verdana"/>
          <w:lang w:val="en-US"/>
        </w:rPr>
        <w:t>availability of necessary material (checklist with 'equipment'), what to bring, what is present and what can be bought in the country, where the collection mission takes place, itself</w:t>
      </w:r>
    </w:p>
    <w:p w14:paraId="3BD7B668" w14:textId="77777777" w:rsidR="00D25D09" w:rsidRPr="00803703" w:rsidRDefault="00000000">
      <w:pPr>
        <w:numPr>
          <w:ilvl w:val="0"/>
          <w:numId w:val="9"/>
        </w:numPr>
        <w:rPr>
          <w:rFonts w:ascii="Verdana" w:hAnsi="Verdana"/>
          <w:lang w:val="en-US"/>
        </w:rPr>
      </w:pPr>
      <w:r w:rsidRPr="00803703">
        <w:rPr>
          <w:rFonts w:ascii="Verdana" w:hAnsi="Verdana"/>
          <w:lang w:val="en-US"/>
        </w:rPr>
        <w:t xml:space="preserve">agreements on how to cover the costs of the assembly mission, who pays what expenses, e.g. vehicle and additional costs, expenses for national participants, 'equipment' and other costs (draw up budget, see </w:t>
      </w:r>
      <w:r w:rsidR="00292F32" w:rsidRPr="00803703">
        <w:rPr>
          <w:rFonts w:ascii="Verdana" w:hAnsi="Verdana"/>
          <w:lang w:val="en-US"/>
        </w:rPr>
        <w:t>6</w:t>
      </w:r>
      <w:r w:rsidRPr="00803703">
        <w:rPr>
          <w:rFonts w:ascii="Verdana" w:hAnsi="Verdana"/>
          <w:lang w:val="en-US"/>
        </w:rPr>
        <w:t>)</w:t>
      </w:r>
    </w:p>
    <w:p w14:paraId="5D7D7E09" w14:textId="77777777" w:rsidR="00D25D09" w:rsidRPr="00803703" w:rsidRDefault="00000000">
      <w:pPr>
        <w:numPr>
          <w:ilvl w:val="0"/>
          <w:numId w:val="9"/>
        </w:numPr>
        <w:rPr>
          <w:rFonts w:ascii="Verdana" w:hAnsi="Verdana"/>
          <w:lang w:val="en-US"/>
        </w:rPr>
      </w:pPr>
      <w:r w:rsidRPr="00803703">
        <w:rPr>
          <w:rFonts w:ascii="Verdana" w:hAnsi="Verdana"/>
          <w:lang w:val="en-US"/>
        </w:rPr>
        <w:t>distribution of collected material</w:t>
      </w:r>
      <w:r w:rsidR="00426C0A" w:rsidRPr="00803703">
        <w:rPr>
          <w:rFonts w:ascii="Verdana" w:hAnsi="Verdana"/>
          <w:lang w:val="en-US"/>
        </w:rPr>
        <w:t xml:space="preserve">, </w:t>
      </w:r>
      <w:r w:rsidRPr="00803703">
        <w:rPr>
          <w:rFonts w:ascii="Verdana" w:hAnsi="Verdana"/>
          <w:lang w:val="en-US"/>
        </w:rPr>
        <w:t>and any herbaria specimens made</w:t>
      </w:r>
      <w:r w:rsidR="00426C0A" w:rsidRPr="00803703">
        <w:rPr>
          <w:rFonts w:ascii="Verdana" w:hAnsi="Verdana"/>
          <w:lang w:val="en-US"/>
        </w:rPr>
        <w:t xml:space="preserve">, </w:t>
      </w:r>
      <w:r w:rsidRPr="00803703">
        <w:rPr>
          <w:rFonts w:ascii="Verdana" w:hAnsi="Verdana"/>
          <w:lang w:val="en-US"/>
        </w:rPr>
        <w:t>at end of collection mission</w:t>
      </w:r>
    </w:p>
    <w:p w14:paraId="3258F956" w14:textId="77777777" w:rsidR="00D25D09" w:rsidRPr="00803703" w:rsidRDefault="00000000">
      <w:pPr>
        <w:numPr>
          <w:ilvl w:val="0"/>
          <w:numId w:val="9"/>
        </w:numPr>
        <w:rPr>
          <w:rFonts w:ascii="Verdana" w:hAnsi="Verdana"/>
          <w:lang w:val="en-US"/>
        </w:rPr>
      </w:pPr>
      <w:r w:rsidRPr="00803703">
        <w:rPr>
          <w:rFonts w:ascii="Verdana" w:hAnsi="Verdana"/>
          <w:lang w:val="en-US"/>
        </w:rPr>
        <w:t xml:space="preserve">obtaining assistance with export permit/phytosanitary </w:t>
      </w:r>
      <w:r w:rsidR="005660CA" w:rsidRPr="00803703">
        <w:rPr>
          <w:rFonts w:ascii="Verdana" w:hAnsi="Verdana"/>
          <w:lang w:val="en-US"/>
        </w:rPr>
        <w:t>documents</w:t>
      </w:r>
    </w:p>
    <w:p w14:paraId="1A621875" w14:textId="77777777" w:rsidR="00D25D09" w:rsidRPr="00803703" w:rsidRDefault="00000000">
      <w:pPr>
        <w:numPr>
          <w:ilvl w:val="0"/>
          <w:numId w:val="10"/>
        </w:numPr>
        <w:rPr>
          <w:rFonts w:ascii="Verdana" w:hAnsi="Verdana"/>
          <w:lang w:val="en-US"/>
        </w:rPr>
      </w:pPr>
      <w:r w:rsidRPr="00803703">
        <w:rPr>
          <w:rFonts w:ascii="Verdana" w:hAnsi="Verdana"/>
          <w:lang w:val="en-US"/>
        </w:rPr>
        <w:t>agree on possible publications related to the collection mission</w:t>
      </w:r>
    </w:p>
    <w:p w14:paraId="40510D88" w14:textId="77777777" w:rsidR="00C67ABB" w:rsidRPr="00803703" w:rsidRDefault="00C67ABB">
      <w:pPr>
        <w:pStyle w:val="EnvelopeReturn"/>
        <w:ind w:firstLine="60"/>
        <w:rPr>
          <w:rFonts w:ascii="Verdana" w:hAnsi="Verdana"/>
          <w:lang w:val="en-US"/>
        </w:rPr>
      </w:pPr>
    </w:p>
    <w:p w14:paraId="0080E9C2" w14:textId="77777777" w:rsidR="00D25D09" w:rsidRPr="00803703" w:rsidRDefault="00000000">
      <w:pPr>
        <w:rPr>
          <w:rFonts w:ascii="Verdana" w:hAnsi="Verdana"/>
          <w:b/>
          <w:lang w:val="en-US"/>
        </w:rPr>
      </w:pPr>
      <w:r w:rsidRPr="00803703">
        <w:rPr>
          <w:rFonts w:ascii="Verdana" w:hAnsi="Verdana"/>
          <w:b/>
          <w:lang w:val="en-US"/>
        </w:rPr>
        <w:t>6</w:t>
      </w:r>
      <w:r w:rsidR="00C67ABB" w:rsidRPr="00803703">
        <w:rPr>
          <w:rFonts w:ascii="Verdana" w:hAnsi="Verdana"/>
          <w:b/>
          <w:lang w:val="en-US"/>
        </w:rPr>
        <w:t>. Funding collection mission</w:t>
      </w:r>
    </w:p>
    <w:p w14:paraId="6C9478A9" w14:textId="69021F8C" w:rsidR="00D25D09" w:rsidRPr="00803703" w:rsidRDefault="00000000">
      <w:pPr>
        <w:pStyle w:val="EnvelopeReturn"/>
        <w:rPr>
          <w:rFonts w:ascii="Verdana" w:hAnsi="Verdana"/>
          <w:lang w:val="en-US"/>
        </w:rPr>
      </w:pPr>
      <w:r w:rsidRPr="00803703">
        <w:rPr>
          <w:rFonts w:ascii="Verdana" w:hAnsi="Verdana"/>
          <w:lang w:val="en-US"/>
        </w:rPr>
        <w:t xml:space="preserve">A budget will be prepared for the execution of foreign </w:t>
      </w:r>
      <w:r w:rsidR="00D07579">
        <w:rPr>
          <w:rFonts w:ascii="Verdana" w:hAnsi="Verdana"/>
          <w:lang w:val="en-US"/>
        </w:rPr>
        <w:t>collecting</w:t>
      </w:r>
      <w:r w:rsidRPr="00803703">
        <w:rPr>
          <w:rFonts w:ascii="Verdana" w:hAnsi="Verdana"/>
          <w:lang w:val="en-US"/>
        </w:rPr>
        <w:t xml:space="preserve"> missions. </w:t>
      </w:r>
      <w:r w:rsidR="00E72862" w:rsidRPr="00803703">
        <w:rPr>
          <w:rFonts w:ascii="Verdana" w:hAnsi="Verdana"/>
          <w:lang w:val="en-US"/>
        </w:rPr>
        <w:t xml:space="preserve">The aim is to </w:t>
      </w:r>
      <w:r w:rsidR="00013B14">
        <w:rPr>
          <w:rFonts w:ascii="Verdana" w:hAnsi="Verdana"/>
          <w:lang w:val="en-US"/>
        </w:rPr>
        <w:t xml:space="preserve">either </w:t>
      </w:r>
      <w:r w:rsidR="00E72862" w:rsidRPr="00803703">
        <w:rPr>
          <w:rFonts w:ascii="Verdana" w:hAnsi="Verdana"/>
          <w:lang w:val="en-US"/>
        </w:rPr>
        <w:t>make CGN collecting missions cost-neutral for the CGN</w:t>
      </w:r>
      <w:r w:rsidR="00013B14">
        <w:rPr>
          <w:rFonts w:ascii="Verdana" w:hAnsi="Verdana"/>
          <w:lang w:val="en-US"/>
        </w:rPr>
        <w:t>, or</w:t>
      </w:r>
      <w:r w:rsidR="000E23B3">
        <w:rPr>
          <w:rFonts w:ascii="Verdana" w:hAnsi="Verdana"/>
          <w:lang w:val="en-US"/>
        </w:rPr>
        <w:t>, i</w:t>
      </w:r>
      <w:r w:rsidR="00BB5798" w:rsidRPr="00803703">
        <w:rPr>
          <w:rFonts w:ascii="Verdana" w:hAnsi="Verdana"/>
          <w:lang w:val="en-US"/>
        </w:rPr>
        <w:t xml:space="preserve">n addition, </w:t>
      </w:r>
      <w:r w:rsidR="008B5E8E" w:rsidRPr="00803703">
        <w:rPr>
          <w:rFonts w:ascii="Verdana" w:hAnsi="Verdana"/>
          <w:lang w:val="en-US"/>
        </w:rPr>
        <w:t xml:space="preserve">about </w:t>
      </w:r>
      <w:r w:rsidR="00426C0A" w:rsidRPr="00803703">
        <w:rPr>
          <w:rFonts w:ascii="Verdana" w:hAnsi="Verdana"/>
          <w:lang w:val="en-US"/>
        </w:rPr>
        <w:t xml:space="preserve">10% of the budget of the WOT project </w:t>
      </w:r>
      <w:r w:rsidR="008B5E8E" w:rsidRPr="00803703">
        <w:rPr>
          <w:rFonts w:ascii="Verdana" w:hAnsi="Verdana"/>
          <w:lang w:val="en-US"/>
        </w:rPr>
        <w:t>Expansion</w:t>
      </w:r>
      <w:r w:rsidR="00E72862" w:rsidRPr="00803703">
        <w:rPr>
          <w:rFonts w:ascii="Verdana" w:hAnsi="Verdana"/>
          <w:lang w:val="en-US"/>
        </w:rPr>
        <w:t xml:space="preserve"> can be </w:t>
      </w:r>
      <w:r w:rsidR="00426C0A" w:rsidRPr="00803703">
        <w:rPr>
          <w:rFonts w:ascii="Verdana" w:hAnsi="Verdana"/>
          <w:lang w:val="en-US"/>
        </w:rPr>
        <w:t xml:space="preserve">spent on </w:t>
      </w:r>
      <w:r w:rsidR="008B5E8E" w:rsidRPr="00803703">
        <w:rPr>
          <w:rFonts w:ascii="Verdana" w:hAnsi="Verdana"/>
          <w:lang w:val="en-US"/>
        </w:rPr>
        <w:t xml:space="preserve">collecting missions. </w:t>
      </w:r>
      <w:r w:rsidR="00426C0A" w:rsidRPr="00803703">
        <w:rPr>
          <w:rFonts w:ascii="Verdana" w:hAnsi="Verdana"/>
          <w:lang w:val="en-US"/>
        </w:rPr>
        <w:t xml:space="preserve">Costs for </w:t>
      </w:r>
      <w:r w:rsidR="00037BF5" w:rsidRPr="00803703">
        <w:rPr>
          <w:rFonts w:ascii="Verdana" w:hAnsi="Verdana"/>
          <w:lang w:val="en-US"/>
        </w:rPr>
        <w:t xml:space="preserve">Benefit-Sharing </w:t>
      </w:r>
      <w:r w:rsidR="00426C0A" w:rsidRPr="00803703">
        <w:rPr>
          <w:rFonts w:ascii="Verdana" w:hAnsi="Verdana"/>
          <w:lang w:val="en-US"/>
        </w:rPr>
        <w:t xml:space="preserve">with third parties abroad are also included here. </w:t>
      </w:r>
      <w:r w:rsidR="005660CA" w:rsidRPr="00803703">
        <w:rPr>
          <w:rFonts w:ascii="Verdana" w:hAnsi="Verdana"/>
          <w:lang w:val="en-US"/>
        </w:rPr>
        <w:t xml:space="preserve">Costs for </w:t>
      </w:r>
      <w:r w:rsidR="00037BF5" w:rsidRPr="00803703">
        <w:rPr>
          <w:rFonts w:ascii="Verdana" w:hAnsi="Verdana"/>
          <w:lang w:val="en-US"/>
        </w:rPr>
        <w:t xml:space="preserve">multiplications (both in the Netherlands and abroad) are </w:t>
      </w:r>
      <w:r w:rsidR="00C63FC5" w:rsidRPr="00803703">
        <w:rPr>
          <w:rFonts w:ascii="Verdana" w:hAnsi="Verdana"/>
          <w:lang w:val="en-US"/>
        </w:rPr>
        <w:t>not included.</w:t>
      </w:r>
    </w:p>
    <w:p w14:paraId="16E5ECA6" w14:textId="77777777" w:rsidR="00D25D09" w:rsidRPr="00803703" w:rsidRDefault="00000000">
      <w:pPr>
        <w:pStyle w:val="EnvelopeReturn"/>
        <w:rPr>
          <w:rFonts w:ascii="Verdana" w:hAnsi="Verdana"/>
          <w:lang w:val="en-US"/>
        </w:rPr>
      </w:pPr>
      <w:r w:rsidRPr="00803703">
        <w:rPr>
          <w:rFonts w:ascii="Verdana" w:hAnsi="Verdana"/>
          <w:lang w:val="en-US"/>
        </w:rPr>
        <w:t xml:space="preserve">The </w:t>
      </w:r>
      <w:r w:rsidR="00C67ABB" w:rsidRPr="00803703">
        <w:rPr>
          <w:rFonts w:ascii="Verdana" w:hAnsi="Verdana"/>
          <w:lang w:val="en-US"/>
        </w:rPr>
        <w:t xml:space="preserve">following parties </w:t>
      </w:r>
      <w:r w:rsidRPr="00803703">
        <w:rPr>
          <w:rFonts w:ascii="Verdana" w:hAnsi="Verdana"/>
          <w:lang w:val="en-US"/>
        </w:rPr>
        <w:t xml:space="preserve">are </w:t>
      </w:r>
      <w:r w:rsidR="00C67ABB" w:rsidRPr="00803703">
        <w:rPr>
          <w:rFonts w:ascii="Verdana" w:hAnsi="Verdana"/>
          <w:lang w:val="en-US"/>
        </w:rPr>
        <w:t xml:space="preserve">eligible </w:t>
      </w:r>
      <w:r w:rsidRPr="00803703">
        <w:rPr>
          <w:rFonts w:ascii="Verdana" w:hAnsi="Verdana"/>
          <w:lang w:val="en-US"/>
        </w:rPr>
        <w:t>for (co-)funding for a CGN mission</w:t>
      </w:r>
      <w:r w:rsidR="00C67ABB" w:rsidRPr="00803703">
        <w:rPr>
          <w:rFonts w:ascii="Verdana" w:hAnsi="Verdana"/>
          <w:lang w:val="en-US"/>
        </w:rPr>
        <w:t>:</w:t>
      </w:r>
    </w:p>
    <w:p w14:paraId="0DB46810" w14:textId="77777777" w:rsidR="00D25D09" w:rsidRPr="00803703" w:rsidRDefault="00000000">
      <w:pPr>
        <w:pStyle w:val="EnvelopeReturn"/>
        <w:numPr>
          <w:ilvl w:val="0"/>
          <w:numId w:val="8"/>
        </w:numPr>
        <w:rPr>
          <w:rFonts w:ascii="Verdana" w:hAnsi="Verdana"/>
          <w:lang w:val="en-US"/>
        </w:rPr>
      </w:pPr>
      <w:r w:rsidRPr="00803703">
        <w:rPr>
          <w:rFonts w:ascii="Verdana" w:hAnsi="Verdana"/>
          <w:lang w:val="en-US"/>
        </w:rPr>
        <w:t xml:space="preserve">Breeding companies </w:t>
      </w:r>
      <w:r w:rsidR="00E72862" w:rsidRPr="00803703">
        <w:rPr>
          <w:rFonts w:ascii="Verdana" w:hAnsi="Verdana"/>
          <w:lang w:val="en-US"/>
        </w:rPr>
        <w:t>(</w:t>
      </w:r>
      <w:r w:rsidRPr="00803703">
        <w:rPr>
          <w:rFonts w:ascii="Verdana" w:hAnsi="Verdana"/>
          <w:lang w:val="en-US"/>
        </w:rPr>
        <w:t>under the Plantum-NL banner</w:t>
      </w:r>
      <w:r w:rsidR="00E72862" w:rsidRPr="00803703">
        <w:rPr>
          <w:rFonts w:ascii="Verdana" w:hAnsi="Verdana"/>
          <w:lang w:val="en-US"/>
        </w:rPr>
        <w:t>)</w:t>
      </w:r>
      <w:r w:rsidRPr="00803703">
        <w:rPr>
          <w:rFonts w:ascii="Verdana" w:hAnsi="Verdana"/>
          <w:lang w:val="en-US"/>
        </w:rPr>
        <w:t>.</w:t>
      </w:r>
    </w:p>
    <w:p w14:paraId="5D08D36D" w14:textId="77777777" w:rsidR="00D25D09" w:rsidRPr="00803703" w:rsidRDefault="00000000">
      <w:pPr>
        <w:pStyle w:val="EnvelopeReturn"/>
        <w:numPr>
          <w:ilvl w:val="0"/>
          <w:numId w:val="8"/>
        </w:numPr>
        <w:rPr>
          <w:rFonts w:ascii="Verdana" w:hAnsi="Verdana"/>
          <w:lang w:val="en-US"/>
        </w:rPr>
      </w:pPr>
      <w:r w:rsidRPr="00803703">
        <w:rPr>
          <w:rFonts w:ascii="Verdana" w:hAnsi="Verdana"/>
          <w:lang w:val="en-US"/>
        </w:rPr>
        <w:t xml:space="preserve">Foreign institutions (gene banks or institutes) that themselves also participate in collection missions </w:t>
      </w:r>
      <w:proofErr w:type="spellStart"/>
      <w:r w:rsidRPr="00803703">
        <w:rPr>
          <w:rFonts w:ascii="Verdana" w:hAnsi="Verdana"/>
          <w:lang w:val="en-US"/>
        </w:rPr>
        <w:t>organised</w:t>
      </w:r>
      <w:proofErr w:type="spellEnd"/>
      <w:r w:rsidRPr="00803703">
        <w:rPr>
          <w:rFonts w:ascii="Verdana" w:hAnsi="Verdana"/>
          <w:lang w:val="en-US"/>
        </w:rPr>
        <w:t xml:space="preserve"> by CGN. Conversely, it can also happen that CGN participates/co-finances in collection missions </w:t>
      </w:r>
      <w:proofErr w:type="spellStart"/>
      <w:r w:rsidRPr="00803703">
        <w:rPr>
          <w:rFonts w:ascii="Verdana" w:hAnsi="Verdana"/>
          <w:lang w:val="en-US"/>
        </w:rPr>
        <w:t>organised</w:t>
      </w:r>
      <w:proofErr w:type="spellEnd"/>
      <w:r w:rsidRPr="00803703">
        <w:rPr>
          <w:rFonts w:ascii="Verdana" w:hAnsi="Verdana"/>
          <w:lang w:val="en-US"/>
        </w:rPr>
        <w:t xml:space="preserve"> by foreign institutions. In the latter case, it is necessary to make clear agreements on CGN access to the collected material.</w:t>
      </w:r>
    </w:p>
    <w:p w14:paraId="36A3DD7B" w14:textId="77777777" w:rsidR="00D25D09" w:rsidRPr="00803703" w:rsidRDefault="00000000">
      <w:pPr>
        <w:pStyle w:val="EnvelopeReturn"/>
        <w:numPr>
          <w:ilvl w:val="0"/>
          <w:numId w:val="8"/>
        </w:numPr>
        <w:rPr>
          <w:rFonts w:ascii="Verdana" w:hAnsi="Verdana"/>
          <w:lang w:val="en-US"/>
        </w:rPr>
      </w:pPr>
      <w:r w:rsidRPr="00803703">
        <w:rPr>
          <w:rFonts w:ascii="Verdana" w:hAnsi="Verdana"/>
          <w:lang w:val="en-US"/>
        </w:rPr>
        <w:t xml:space="preserve">Other third parties such as international </w:t>
      </w:r>
      <w:proofErr w:type="spellStart"/>
      <w:r w:rsidRPr="00803703">
        <w:rPr>
          <w:rFonts w:ascii="Verdana" w:hAnsi="Verdana"/>
          <w:lang w:val="en-US"/>
        </w:rPr>
        <w:t>organisations</w:t>
      </w:r>
      <w:proofErr w:type="spellEnd"/>
      <w:r w:rsidRPr="00803703">
        <w:rPr>
          <w:rFonts w:ascii="Verdana" w:hAnsi="Verdana"/>
          <w:lang w:val="en-US"/>
        </w:rPr>
        <w:t xml:space="preserve"> or special funds.</w:t>
      </w:r>
    </w:p>
    <w:p w14:paraId="47748C34" w14:textId="77777777" w:rsidR="00C67ABB" w:rsidRPr="00803703" w:rsidRDefault="00C67ABB">
      <w:pPr>
        <w:pStyle w:val="EnvelopeReturn"/>
        <w:rPr>
          <w:rFonts w:ascii="Verdana" w:hAnsi="Verdana"/>
          <w:lang w:val="en-US"/>
        </w:rPr>
      </w:pPr>
    </w:p>
    <w:p w14:paraId="5D337C88" w14:textId="77777777" w:rsidR="00D25D09" w:rsidRPr="00803703" w:rsidRDefault="00000000">
      <w:pPr>
        <w:pStyle w:val="EnvelopeReturn"/>
        <w:rPr>
          <w:rFonts w:ascii="Verdana" w:hAnsi="Verdana"/>
          <w:lang w:val="en-US"/>
        </w:rPr>
      </w:pPr>
      <w:r w:rsidRPr="00803703">
        <w:rPr>
          <w:rFonts w:ascii="Verdana" w:hAnsi="Verdana"/>
          <w:lang w:val="en-US"/>
        </w:rPr>
        <w:t xml:space="preserve">In all cases where third parties participate in </w:t>
      </w:r>
      <w:r w:rsidR="002B1692" w:rsidRPr="00803703">
        <w:rPr>
          <w:rFonts w:ascii="Verdana" w:hAnsi="Verdana"/>
          <w:lang w:val="en-US"/>
        </w:rPr>
        <w:t>collection</w:t>
      </w:r>
      <w:r w:rsidRPr="00803703">
        <w:rPr>
          <w:rFonts w:ascii="Verdana" w:hAnsi="Verdana"/>
          <w:lang w:val="en-US"/>
        </w:rPr>
        <w:t xml:space="preserve"> missions, it is necessary to make proper agreements on ownership and access to the material. At all times, the rules set out in the International Treaties also apply here </w:t>
      </w:r>
      <w:r w:rsidR="002B3E5A" w:rsidRPr="00803703">
        <w:rPr>
          <w:rFonts w:ascii="Verdana" w:hAnsi="Verdana"/>
          <w:lang w:val="en-US"/>
        </w:rPr>
        <w:t>(see section 3.</w:t>
      </w:r>
      <w:r w:rsidR="00C63FC5" w:rsidRPr="00803703">
        <w:rPr>
          <w:rFonts w:ascii="Verdana" w:hAnsi="Verdana"/>
          <w:lang w:val="en-US"/>
        </w:rPr>
        <w:t>1</w:t>
      </w:r>
      <w:r w:rsidR="002B3E5A" w:rsidRPr="00803703">
        <w:rPr>
          <w:rFonts w:ascii="Verdana" w:hAnsi="Verdana"/>
          <w:lang w:val="en-US"/>
        </w:rPr>
        <w:t>)</w:t>
      </w:r>
      <w:r w:rsidR="00731873" w:rsidRPr="00803703">
        <w:rPr>
          <w:rFonts w:ascii="Verdana" w:hAnsi="Verdana"/>
          <w:lang w:val="en-US"/>
        </w:rPr>
        <w:t>.</w:t>
      </w:r>
    </w:p>
    <w:p w14:paraId="1B3D5EDA" w14:textId="77777777" w:rsidR="00C67ABB" w:rsidRPr="00803703" w:rsidRDefault="00C67ABB">
      <w:pPr>
        <w:rPr>
          <w:rFonts w:ascii="Verdana" w:hAnsi="Verdana"/>
          <w:lang w:val="en-US"/>
        </w:rPr>
      </w:pPr>
    </w:p>
    <w:sectPr w:rsidR="00C67ABB" w:rsidRPr="00803703">
      <w:head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8D1C4" w14:textId="77777777" w:rsidR="00E531AE" w:rsidRDefault="00E531AE">
      <w:r>
        <w:separator/>
      </w:r>
    </w:p>
  </w:endnote>
  <w:endnote w:type="continuationSeparator" w:id="0">
    <w:p w14:paraId="2C313A4A" w14:textId="77777777" w:rsidR="00E531AE" w:rsidRDefault="00E5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s Gothic">
    <w:altName w:val="Microsoft YaHe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1B8BB" w14:textId="77777777" w:rsidR="00E531AE" w:rsidRDefault="00E531AE">
      <w:r>
        <w:separator/>
      </w:r>
    </w:p>
  </w:footnote>
  <w:footnote w:type="continuationSeparator" w:id="0">
    <w:p w14:paraId="5E36EC12" w14:textId="77777777" w:rsidR="00E531AE" w:rsidRDefault="00E53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1802"/>
    </w:tblGrid>
    <w:tr w:rsidR="009967EF" w14:paraId="05C52BB5" w14:textId="77777777" w:rsidTr="0041661A">
      <w:trPr>
        <w:trHeight w:val="1099"/>
      </w:trPr>
      <w:tc>
        <w:tcPr>
          <w:tcW w:w="7054" w:type="dxa"/>
        </w:tcPr>
        <w:p w14:paraId="1002CEEF" w14:textId="77777777" w:rsidR="00D25D09" w:rsidRPr="00803703" w:rsidRDefault="00000000">
          <w:pPr>
            <w:pStyle w:val="Header"/>
            <w:rPr>
              <w:rStyle w:val="PageNumber"/>
              <w:sz w:val="16"/>
              <w:lang w:val="en-US"/>
            </w:rPr>
          </w:pPr>
          <w:r w:rsidRPr="00803703">
            <w:rPr>
              <w:rFonts w:ascii="Tahoma" w:hAnsi="Tahoma"/>
              <w:sz w:val="40"/>
              <w:lang w:val="en-US"/>
              <w14:shadow w14:blurRad="50800" w14:dist="38100" w14:dir="2700000" w14:sx="100000" w14:sy="100000" w14:kx="0" w14:ky="0" w14:algn="tl">
                <w14:srgbClr w14:val="000000">
                  <w14:alpha w14:val="60000"/>
                </w14:srgbClr>
              </w14:shadow>
            </w:rPr>
            <w:t>QUALITY MANAGEMENT SYSTEM</w:t>
          </w:r>
          <w:r w:rsidRPr="00803703">
            <w:rPr>
              <w:rFonts w:ascii="Tahoma" w:hAnsi="Tahoma"/>
              <w:sz w:val="40"/>
              <w:lang w:val="en-US"/>
              <w14:shadow w14:blurRad="50800" w14:dist="38100" w14:dir="2700000" w14:sx="100000" w14:sy="100000" w14:kx="0" w14:ky="0" w14:algn="tl">
                <w14:srgbClr w14:val="000000">
                  <w14:alpha w14:val="60000"/>
                </w14:srgbClr>
              </w14:shadow>
            </w:rPr>
            <w:br/>
          </w:r>
          <w:r w:rsidRPr="00803703">
            <w:rPr>
              <w:rFonts w:ascii="Tahoma" w:hAnsi="Tahoma"/>
              <w:sz w:val="24"/>
              <w:lang w:val="en-US"/>
              <w14:shadow w14:blurRad="50800" w14:dist="38100" w14:dir="2700000" w14:sx="100000" w14:sy="100000" w14:kx="0" w14:ky="0" w14:algn="tl">
                <w14:srgbClr w14:val="000000">
                  <w14:alpha w14:val="60000"/>
                </w14:srgbClr>
              </w14:shadow>
            </w:rPr>
            <w:t>Centre for Genetic Resources Netherlands</w:t>
          </w:r>
        </w:p>
      </w:tc>
      <w:tc>
        <w:tcPr>
          <w:tcW w:w="1802" w:type="dxa"/>
        </w:tcPr>
        <w:p w14:paraId="56C95B6C" w14:textId="77777777" w:rsidR="009967EF" w:rsidRDefault="009967EF">
          <w:pPr>
            <w:pStyle w:val="Header"/>
            <w:rPr>
              <w:rStyle w:val="PageNumber"/>
              <w:sz w:val="16"/>
            </w:rPr>
          </w:pPr>
          <w:r>
            <w:rPr>
              <w:rFonts w:ascii="Tahoma" w:hAnsi="Tahoma"/>
              <w:b/>
              <w:noProof/>
              <w:sz w:val="40"/>
              <w:lang w:eastAsia="en-GB"/>
            </w:rPr>
            <w:drawing>
              <wp:inline distT="0" distB="0" distL="0" distR="0" wp14:anchorId="77495CF4" wp14:editId="547FED1B">
                <wp:extent cx="810260" cy="678815"/>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260" cy="678815"/>
                        </a:xfrm>
                        <a:prstGeom prst="rect">
                          <a:avLst/>
                        </a:prstGeom>
                        <a:noFill/>
                        <a:ln>
                          <a:noFill/>
                        </a:ln>
                      </pic:spPr>
                    </pic:pic>
                  </a:graphicData>
                </a:graphic>
              </wp:inline>
            </w:drawing>
          </w:r>
        </w:p>
      </w:tc>
    </w:tr>
    <w:tr w:rsidR="009967EF" w14:paraId="183550A1" w14:textId="77777777" w:rsidTr="0041661A">
      <w:trPr>
        <w:trHeight w:val="574"/>
      </w:trPr>
      <w:tc>
        <w:tcPr>
          <w:tcW w:w="7054" w:type="dxa"/>
        </w:tcPr>
        <w:p w14:paraId="782A80B0" w14:textId="77777777" w:rsidR="009967EF" w:rsidRDefault="009967EF">
          <w:pPr>
            <w:pStyle w:val="Header"/>
            <w:tabs>
              <w:tab w:val="left" w:pos="851"/>
            </w:tabs>
            <w:rPr>
              <w:rStyle w:val="PageNumber"/>
              <w:sz w:val="16"/>
            </w:rPr>
          </w:pPr>
        </w:p>
        <w:p w14:paraId="1197DA26" w14:textId="77777777" w:rsidR="009967EF" w:rsidRDefault="009967EF">
          <w:pPr>
            <w:pStyle w:val="Header"/>
            <w:tabs>
              <w:tab w:val="left" w:pos="851"/>
            </w:tabs>
            <w:rPr>
              <w:rStyle w:val="PageNumber"/>
              <w:b/>
              <w:sz w:val="16"/>
            </w:rPr>
          </w:pPr>
        </w:p>
        <w:p w14:paraId="0998A12D" w14:textId="16AB225F" w:rsidR="00D25D09" w:rsidRPr="00726D5F" w:rsidRDefault="00000000">
          <w:pPr>
            <w:pStyle w:val="Header"/>
            <w:tabs>
              <w:tab w:val="left" w:pos="851"/>
            </w:tabs>
            <w:rPr>
              <w:rStyle w:val="PageNumber"/>
              <w:b/>
              <w:caps/>
              <w:sz w:val="16"/>
              <w:szCs w:val="16"/>
            </w:rPr>
          </w:pPr>
          <w:r w:rsidRPr="00726D5F">
            <w:rPr>
              <w:rStyle w:val="PageNumber"/>
              <w:b/>
              <w:caps/>
              <w:sz w:val="16"/>
              <w:szCs w:val="16"/>
            </w:rPr>
            <w:t xml:space="preserve">INS-CGN-PG-001 </w:t>
          </w:r>
          <w:r w:rsidR="00803703" w:rsidRPr="00726D5F">
            <w:rPr>
              <w:rStyle w:val="PageNumber"/>
              <w:b/>
              <w:caps/>
              <w:sz w:val="16"/>
              <w:szCs w:val="16"/>
            </w:rPr>
            <w:t>Checklist collecting missions</w:t>
          </w:r>
        </w:p>
        <w:p w14:paraId="3F6BE5C2" w14:textId="77777777" w:rsidR="009967EF" w:rsidRDefault="009967EF">
          <w:pPr>
            <w:pStyle w:val="Header"/>
            <w:tabs>
              <w:tab w:val="left" w:pos="851"/>
            </w:tabs>
            <w:rPr>
              <w:rStyle w:val="PageNumber"/>
              <w:sz w:val="16"/>
            </w:rPr>
          </w:pPr>
          <w:r>
            <w:rPr>
              <w:rStyle w:val="PageNumber"/>
              <w:sz w:val="16"/>
            </w:rPr>
            <w:t xml:space="preserve">                  </w:t>
          </w:r>
        </w:p>
        <w:p w14:paraId="295A15F9" w14:textId="77777777" w:rsidR="009967EF" w:rsidRDefault="009967EF">
          <w:pPr>
            <w:pStyle w:val="Header"/>
            <w:tabs>
              <w:tab w:val="left" w:pos="851"/>
            </w:tabs>
            <w:rPr>
              <w:rStyle w:val="PageNumber"/>
              <w:sz w:val="16"/>
            </w:rPr>
          </w:pPr>
        </w:p>
      </w:tc>
      <w:tc>
        <w:tcPr>
          <w:tcW w:w="1802" w:type="dxa"/>
        </w:tcPr>
        <w:p w14:paraId="0009CAC7" w14:textId="77777777" w:rsidR="00D25D09" w:rsidRPr="00803703" w:rsidRDefault="00000000">
          <w:pPr>
            <w:pStyle w:val="Header"/>
            <w:rPr>
              <w:rStyle w:val="PageNumber"/>
              <w:sz w:val="16"/>
              <w:lang w:val="en-US"/>
            </w:rPr>
          </w:pPr>
          <w:r w:rsidRPr="00803703">
            <w:rPr>
              <w:rStyle w:val="PageNumber"/>
              <w:sz w:val="16"/>
              <w:lang w:val="en-US"/>
            </w:rPr>
            <w:t>PGR</w:t>
          </w:r>
        </w:p>
        <w:p w14:paraId="12B4D531" w14:textId="77777777" w:rsidR="00D25D09" w:rsidRPr="00803703" w:rsidRDefault="00000000">
          <w:pPr>
            <w:pStyle w:val="Header"/>
            <w:rPr>
              <w:rStyle w:val="PageNumber"/>
              <w:sz w:val="16"/>
              <w:lang w:val="en-US"/>
            </w:rPr>
          </w:pPr>
          <w:r w:rsidRPr="00803703">
            <w:rPr>
              <w:rStyle w:val="PageNumber"/>
              <w:sz w:val="16"/>
              <w:lang w:val="en-US"/>
            </w:rPr>
            <w:t>INS-CGN-PG-001</w:t>
          </w:r>
        </w:p>
        <w:p w14:paraId="3E636250" w14:textId="77777777" w:rsidR="00D25D09" w:rsidRPr="00803703" w:rsidRDefault="00000000">
          <w:pPr>
            <w:pStyle w:val="Header"/>
            <w:rPr>
              <w:rStyle w:val="PageNumber"/>
              <w:sz w:val="16"/>
              <w:lang w:val="en-US"/>
            </w:rPr>
          </w:pPr>
          <w:r w:rsidRPr="00803703">
            <w:rPr>
              <w:rStyle w:val="PageNumber"/>
              <w:sz w:val="16"/>
              <w:lang w:val="en-US"/>
            </w:rPr>
            <w:t xml:space="preserve">Version: </w:t>
          </w:r>
          <w:r w:rsidR="0041661A" w:rsidRPr="00803703">
            <w:rPr>
              <w:rStyle w:val="PageNumber"/>
              <w:sz w:val="16"/>
              <w:lang w:val="en-US"/>
            </w:rPr>
            <w:t>6</w:t>
          </w:r>
        </w:p>
        <w:p w14:paraId="05BF7053" w14:textId="77777777" w:rsidR="00D25D09" w:rsidRDefault="00000000">
          <w:pPr>
            <w:pStyle w:val="Header"/>
            <w:rPr>
              <w:rStyle w:val="PageNumber"/>
              <w:sz w:val="16"/>
            </w:rPr>
          </w:pPr>
          <w:r>
            <w:rPr>
              <w:rStyle w:val="PageNumbe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2B3E5A">
            <w:rPr>
              <w:rStyle w:val="PageNumber"/>
              <w:noProof/>
              <w:sz w:val="16"/>
            </w:rPr>
            <w:t>1</w:t>
          </w:r>
          <w:r>
            <w:rPr>
              <w:rStyle w:val="PageNumber"/>
              <w:sz w:val="16"/>
            </w:rPr>
            <w:fldChar w:fldCharType="end"/>
          </w:r>
          <w:r>
            <w:rPr>
              <w:rStyle w:val="PageNumber"/>
              <w:sz w:val="16"/>
            </w:rPr>
            <w:t xml:space="preserve"> from </w:t>
          </w:r>
          <w:r>
            <w:rPr>
              <w:rStyle w:val="PageNumber"/>
              <w:sz w:val="16"/>
            </w:rPr>
            <w:fldChar w:fldCharType="begin"/>
          </w:r>
          <w:r>
            <w:rPr>
              <w:rStyle w:val="PageNumber"/>
              <w:sz w:val="16"/>
            </w:rPr>
            <w:instrText xml:space="preserve"> NUMPAGES </w:instrText>
          </w:r>
          <w:r>
            <w:rPr>
              <w:rStyle w:val="PageNumber"/>
              <w:sz w:val="16"/>
            </w:rPr>
            <w:fldChar w:fldCharType="separate"/>
          </w:r>
          <w:r w:rsidR="002B3E5A">
            <w:rPr>
              <w:rStyle w:val="PageNumber"/>
              <w:noProof/>
              <w:sz w:val="16"/>
            </w:rPr>
            <w:t>3</w:t>
          </w:r>
          <w:r>
            <w:rPr>
              <w:rStyle w:val="PageNumber"/>
              <w:sz w:val="16"/>
            </w:rPr>
            <w:fldChar w:fldCharType="end"/>
          </w:r>
        </w:p>
        <w:p w14:paraId="1C44D893" w14:textId="77777777" w:rsidR="00D25D09" w:rsidRDefault="00000000">
          <w:pPr>
            <w:pStyle w:val="Header"/>
            <w:rPr>
              <w:rStyle w:val="PageNumber"/>
              <w:sz w:val="16"/>
            </w:rPr>
          </w:pPr>
          <w:r>
            <w:rPr>
              <w:rStyle w:val="PageNumber"/>
              <w:sz w:val="16"/>
            </w:rPr>
            <w:t xml:space="preserve">Issue: </w:t>
          </w:r>
          <w:r w:rsidR="0041661A">
            <w:rPr>
              <w:rStyle w:val="PageNumber"/>
              <w:sz w:val="16"/>
            </w:rPr>
            <w:t>26-02-2024</w:t>
          </w:r>
        </w:p>
      </w:tc>
    </w:tr>
  </w:tbl>
  <w:p w14:paraId="5062E011" w14:textId="77777777" w:rsidR="009967EF" w:rsidRDefault="009967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1E83330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E329C3"/>
    <w:multiLevelType w:val="hybridMultilevel"/>
    <w:tmpl w:val="A41AF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957650"/>
    <w:multiLevelType w:val="hybridMultilevel"/>
    <w:tmpl w:val="06680240"/>
    <w:lvl w:ilvl="0" w:tplc="F6D6FD4C">
      <w:start w:val="6"/>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EFC7A35"/>
    <w:multiLevelType w:val="hybridMultilevel"/>
    <w:tmpl w:val="B522802E"/>
    <w:lvl w:ilvl="0" w:tplc="5DE0F586">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00A1178"/>
    <w:multiLevelType w:val="hybridMultilevel"/>
    <w:tmpl w:val="FE8A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EA36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204D3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9F407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6BB67FE"/>
    <w:multiLevelType w:val="hybridMultilevel"/>
    <w:tmpl w:val="9C98EF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741944">
    <w:abstractNumId w:val="2"/>
  </w:num>
  <w:num w:numId="2" w16cid:durableId="1198006578">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495994596">
    <w:abstractNumId w:val="12"/>
  </w:num>
  <w:num w:numId="4" w16cid:durableId="271598646">
    <w:abstractNumId w:val="9"/>
  </w:num>
  <w:num w:numId="5" w16cid:durableId="1472862298">
    <w:abstractNumId w:val="1"/>
  </w:num>
  <w:num w:numId="6" w16cid:durableId="810709957">
    <w:abstractNumId w:val="5"/>
  </w:num>
  <w:num w:numId="7" w16cid:durableId="258218777">
    <w:abstractNumId w:val="10"/>
  </w:num>
  <w:num w:numId="8" w16cid:durableId="1753088985">
    <w:abstractNumId w:val="11"/>
  </w:num>
  <w:num w:numId="9" w16cid:durableId="749931521">
    <w:abstractNumId w:val="13"/>
  </w:num>
  <w:num w:numId="10" w16cid:durableId="1416366365">
    <w:abstractNumId w:val="3"/>
  </w:num>
  <w:num w:numId="11" w16cid:durableId="567107346">
    <w:abstractNumId w:val="4"/>
  </w:num>
  <w:num w:numId="12" w16cid:durableId="1042629855">
    <w:abstractNumId w:val="8"/>
  </w:num>
  <w:num w:numId="13" w16cid:durableId="1395547288">
    <w:abstractNumId w:val="6"/>
  </w:num>
  <w:num w:numId="14" w16cid:durableId="396634545">
    <w:abstractNumId w:val="7"/>
  </w:num>
  <w:num w:numId="15" w16cid:durableId="16144378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5D8"/>
    <w:rsid w:val="00013B14"/>
    <w:rsid w:val="00037900"/>
    <w:rsid w:val="00037BF5"/>
    <w:rsid w:val="000455EB"/>
    <w:rsid w:val="00081545"/>
    <w:rsid w:val="000B146A"/>
    <w:rsid w:val="000C1644"/>
    <w:rsid w:val="000C5B6E"/>
    <w:rsid w:val="000D327D"/>
    <w:rsid w:val="000D4DD6"/>
    <w:rsid w:val="000D5C75"/>
    <w:rsid w:val="000E23B3"/>
    <w:rsid w:val="000F2F01"/>
    <w:rsid w:val="001023FE"/>
    <w:rsid w:val="0010276C"/>
    <w:rsid w:val="00164CAC"/>
    <w:rsid w:val="00190794"/>
    <w:rsid w:val="001E1650"/>
    <w:rsid w:val="001E64F8"/>
    <w:rsid w:val="00263961"/>
    <w:rsid w:val="00287ECE"/>
    <w:rsid w:val="00290522"/>
    <w:rsid w:val="00292F32"/>
    <w:rsid w:val="002B1692"/>
    <w:rsid w:val="002B3E5A"/>
    <w:rsid w:val="002E3A57"/>
    <w:rsid w:val="003115AE"/>
    <w:rsid w:val="00364C32"/>
    <w:rsid w:val="003842A6"/>
    <w:rsid w:val="003B35DC"/>
    <w:rsid w:val="003F3E65"/>
    <w:rsid w:val="003F66C2"/>
    <w:rsid w:val="0041661A"/>
    <w:rsid w:val="00426C0A"/>
    <w:rsid w:val="00434631"/>
    <w:rsid w:val="00452641"/>
    <w:rsid w:val="004E5D5E"/>
    <w:rsid w:val="004E6E32"/>
    <w:rsid w:val="0051226F"/>
    <w:rsid w:val="00533AA3"/>
    <w:rsid w:val="00542C49"/>
    <w:rsid w:val="0056109F"/>
    <w:rsid w:val="005614F9"/>
    <w:rsid w:val="005660CA"/>
    <w:rsid w:val="00573CD0"/>
    <w:rsid w:val="005915FE"/>
    <w:rsid w:val="005E13D8"/>
    <w:rsid w:val="005E5AB5"/>
    <w:rsid w:val="005E6D92"/>
    <w:rsid w:val="005F3F6D"/>
    <w:rsid w:val="0062386E"/>
    <w:rsid w:val="0067085F"/>
    <w:rsid w:val="006A74DD"/>
    <w:rsid w:val="006C1895"/>
    <w:rsid w:val="006C724E"/>
    <w:rsid w:val="006C7FAE"/>
    <w:rsid w:val="006D41D7"/>
    <w:rsid w:val="006D60C9"/>
    <w:rsid w:val="00726D5F"/>
    <w:rsid w:val="00731873"/>
    <w:rsid w:val="007505A7"/>
    <w:rsid w:val="007C7577"/>
    <w:rsid w:val="00803703"/>
    <w:rsid w:val="008138B8"/>
    <w:rsid w:val="00813B9D"/>
    <w:rsid w:val="00861AC6"/>
    <w:rsid w:val="008A216A"/>
    <w:rsid w:val="008A60E2"/>
    <w:rsid w:val="008B06CA"/>
    <w:rsid w:val="008B5E8E"/>
    <w:rsid w:val="0096726A"/>
    <w:rsid w:val="009967EF"/>
    <w:rsid w:val="009B0B07"/>
    <w:rsid w:val="009E685E"/>
    <w:rsid w:val="009F34CF"/>
    <w:rsid w:val="00A41E51"/>
    <w:rsid w:val="00A958B3"/>
    <w:rsid w:val="00AC5917"/>
    <w:rsid w:val="00AD3401"/>
    <w:rsid w:val="00AE68F3"/>
    <w:rsid w:val="00AF4C9A"/>
    <w:rsid w:val="00B306D2"/>
    <w:rsid w:val="00B5341D"/>
    <w:rsid w:val="00B573C5"/>
    <w:rsid w:val="00B9648D"/>
    <w:rsid w:val="00BA1730"/>
    <w:rsid w:val="00BB5798"/>
    <w:rsid w:val="00BB65D8"/>
    <w:rsid w:val="00BC2FAD"/>
    <w:rsid w:val="00BE3830"/>
    <w:rsid w:val="00BE5420"/>
    <w:rsid w:val="00C25DE4"/>
    <w:rsid w:val="00C63FC5"/>
    <w:rsid w:val="00C67ABB"/>
    <w:rsid w:val="00C738DA"/>
    <w:rsid w:val="00CC09D2"/>
    <w:rsid w:val="00D02859"/>
    <w:rsid w:val="00D07579"/>
    <w:rsid w:val="00D10CC3"/>
    <w:rsid w:val="00D25D09"/>
    <w:rsid w:val="00D57F7A"/>
    <w:rsid w:val="00D65CC0"/>
    <w:rsid w:val="00D7077B"/>
    <w:rsid w:val="00DB129D"/>
    <w:rsid w:val="00DF0203"/>
    <w:rsid w:val="00E408FF"/>
    <w:rsid w:val="00E531AE"/>
    <w:rsid w:val="00E65693"/>
    <w:rsid w:val="00E72862"/>
    <w:rsid w:val="00E74083"/>
    <w:rsid w:val="00E906EF"/>
    <w:rsid w:val="00E957B0"/>
    <w:rsid w:val="00EC4171"/>
    <w:rsid w:val="00F06783"/>
    <w:rsid w:val="00F14481"/>
    <w:rsid w:val="00F25F89"/>
    <w:rsid w:val="00F32972"/>
    <w:rsid w:val="00F37E5E"/>
    <w:rsid w:val="00F81B7F"/>
    <w:rsid w:val="00F879CD"/>
    <w:rsid w:val="00FB1484"/>
    <w:rsid w:val="00FB3D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658D4D"/>
  <w15:docId w15:val="{BF774DFD-0213-434C-8936-CD47F278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character" w:styleId="Hyperlink">
    <w:name w:val="Hyperlink"/>
    <w:rPr>
      <w:color w:val="0000FF"/>
      <w:u w:val="single"/>
    </w:rPr>
  </w:style>
  <w:style w:type="paragraph" w:styleId="BalloonText">
    <w:name w:val="Balloon Text"/>
    <w:basedOn w:val="Normal"/>
    <w:semiHidden/>
    <w:rsid w:val="00BB65D8"/>
    <w:rPr>
      <w:rFonts w:ascii="Tahoma" w:hAnsi="Tahoma" w:cs="Tahoma"/>
      <w:sz w:val="16"/>
      <w:szCs w:val="16"/>
    </w:rPr>
  </w:style>
  <w:style w:type="character" w:styleId="CommentReference">
    <w:name w:val="annotation reference"/>
    <w:basedOn w:val="DefaultParagraphFont"/>
    <w:semiHidden/>
    <w:unhideWhenUsed/>
    <w:rsid w:val="00D02859"/>
    <w:rPr>
      <w:sz w:val="16"/>
      <w:szCs w:val="16"/>
    </w:rPr>
  </w:style>
  <w:style w:type="paragraph" w:styleId="CommentText">
    <w:name w:val="annotation text"/>
    <w:basedOn w:val="Normal"/>
    <w:link w:val="CommentTextChar"/>
    <w:unhideWhenUsed/>
    <w:rsid w:val="00D02859"/>
  </w:style>
  <w:style w:type="character" w:customStyle="1" w:styleId="CommentTextChar">
    <w:name w:val="Comment Text Char"/>
    <w:basedOn w:val="DefaultParagraphFont"/>
    <w:link w:val="CommentText"/>
    <w:rsid w:val="00D02859"/>
    <w:rPr>
      <w:rFonts w:ascii="News Gothic" w:hAnsi="News Gothic"/>
      <w:lang w:val="en-GB"/>
    </w:rPr>
  </w:style>
  <w:style w:type="paragraph" w:styleId="CommentSubject">
    <w:name w:val="annotation subject"/>
    <w:basedOn w:val="CommentText"/>
    <w:next w:val="CommentText"/>
    <w:link w:val="CommentSubjectChar"/>
    <w:semiHidden/>
    <w:unhideWhenUsed/>
    <w:rsid w:val="00D02859"/>
    <w:rPr>
      <w:b/>
      <w:bCs/>
    </w:rPr>
  </w:style>
  <w:style w:type="character" w:customStyle="1" w:styleId="CommentSubjectChar">
    <w:name w:val="Comment Subject Char"/>
    <w:basedOn w:val="CommentTextChar"/>
    <w:link w:val="CommentSubject"/>
    <w:semiHidden/>
    <w:rsid w:val="00D02859"/>
    <w:rPr>
      <w:rFonts w:ascii="News Gothic" w:hAnsi="News Gothic"/>
      <w:b/>
      <w:bCs/>
      <w:lang w:val="en-GB"/>
    </w:rPr>
  </w:style>
  <w:style w:type="paragraph" w:styleId="Revision">
    <w:name w:val="Revision"/>
    <w:hidden/>
    <w:uiPriority w:val="99"/>
    <w:semiHidden/>
    <w:rsid w:val="006C1895"/>
    <w:rPr>
      <w:rFonts w:ascii="News Gothic" w:hAnsi="News Gothic"/>
      <w:lang w:val="en-GB"/>
    </w:rPr>
  </w:style>
  <w:style w:type="paragraph" w:styleId="ListParagraph">
    <w:name w:val="List Paragraph"/>
    <w:basedOn w:val="Normal"/>
    <w:uiPriority w:val="34"/>
    <w:qFormat/>
    <w:rsid w:val="003115AE"/>
    <w:pPr>
      <w:ind w:left="720"/>
      <w:contextualSpacing/>
    </w:pPr>
  </w:style>
  <w:style w:type="character" w:styleId="UnresolvedMention">
    <w:name w:val="Unresolved Mention"/>
    <w:basedOn w:val="DefaultParagraphFont"/>
    <w:uiPriority w:val="99"/>
    <w:semiHidden/>
    <w:unhideWhenUsed/>
    <w:rsid w:val="00D10C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8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bsfocalpoint.nl/"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NUL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83CB0C-CB8C-401B-9804-96B86761CD09}"/>
</file>

<file path=customXml/itemProps2.xml><?xml version="1.0" encoding="utf-8"?>
<ds:datastoreItem xmlns:ds="http://schemas.openxmlformats.org/officeDocument/2006/customXml" ds:itemID="{9D0E24C2-64BB-488A-9CD8-64655C4B739E}"/>
</file>

<file path=docProps/app.xml><?xml version="1.0" encoding="utf-8"?>
<Properties xmlns="http://schemas.openxmlformats.org/officeDocument/2006/extended-properties" xmlns:vt="http://schemas.openxmlformats.org/officeDocument/2006/docPropsVTypes">
  <Template>Normal.dotm</Template>
  <TotalTime>12</TotalTime>
  <Pages>3</Pages>
  <Words>1086</Words>
  <Characters>6191</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INS-001</vt:lpstr>
      <vt:lpstr>INS-001</vt:lpstr>
    </vt:vector>
  </TitlesOfParts>
  <Company>CPRO-DLO</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INS-001</dc:title>
  <dc:creator>&lt;your username here&gt;</dc:creator>
  <cp:keywords>, docId:E3450B94E8877DEC2B913E815068E1F0</cp:keywords>
  <cp:lastModifiedBy>Hintum, Theo van</cp:lastModifiedBy>
  <cp:revision>15</cp:revision>
  <cp:lastPrinted>2009-10-12T09:48:00Z</cp:lastPrinted>
  <dcterms:created xsi:type="dcterms:W3CDTF">2024-05-03T11:24:00Z</dcterms:created>
  <dcterms:modified xsi:type="dcterms:W3CDTF">2024-05-03T11:38:00Z</dcterms:modified>
</cp:coreProperties>
</file>