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A78" w14:textId="77777777" w:rsidR="00D56A7A" w:rsidRPr="00B36344" w:rsidRDefault="00D56A7A">
      <w:pPr>
        <w:pStyle w:val="Heading5"/>
        <w:tabs>
          <w:tab w:val="left" w:pos="2268"/>
        </w:tabs>
        <w:rPr>
          <w:rFonts w:ascii="Verdana" w:hAnsi="Verdana"/>
          <w:b/>
          <w:sz w:val="20"/>
          <w:lang w:val="nl-NL"/>
        </w:rPr>
      </w:pPr>
      <w:r w:rsidRPr="00B36344">
        <w:rPr>
          <w:rFonts w:ascii="Verdana" w:hAnsi="Verdana"/>
          <w:b/>
          <w:sz w:val="20"/>
          <w:lang w:val="nl-NL"/>
        </w:rPr>
        <w:t xml:space="preserve">PRT-CGN-PG-110 PROTOCOL VERMEERDERING AARDAPPEL </w:t>
      </w:r>
    </w:p>
    <w:p w14:paraId="1FF0DC60" w14:textId="77777777" w:rsidR="00D56A7A" w:rsidRPr="00B36344" w:rsidRDefault="00D56A7A">
      <w:pPr>
        <w:pStyle w:val="Heading5"/>
        <w:rPr>
          <w:rFonts w:ascii="Verdana" w:hAnsi="Verdana"/>
          <w:sz w:val="20"/>
          <w:lang w:val="nl-NL"/>
        </w:rPr>
      </w:pPr>
    </w:p>
    <w:p w14:paraId="76430F3C" w14:textId="77777777" w:rsidR="00D56A7A" w:rsidRPr="00B36344" w:rsidRDefault="00D56A7A">
      <w:pPr>
        <w:rPr>
          <w:rFonts w:ascii="Verdana" w:hAnsi="Verdana"/>
          <w:lang w:val="nl-NL"/>
        </w:rPr>
      </w:pPr>
    </w:p>
    <w:p w14:paraId="05AC7221" w14:textId="77777777" w:rsidR="00D56A7A" w:rsidRPr="00B36344" w:rsidRDefault="00D56A7A">
      <w:pPr>
        <w:rPr>
          <w:rFonts w:ascii="Verdana" w:hAnsi="Verdana"/>
          <w:lang w:val="nl-NL"/>
        </w:rPr>
      </w:pPr>
      <w:r w:rsidRPr="00B36344">
        <w:rPr>
          <w:rFonts w:ascii="Verdana" w:hAnsi="Verdana"/>
          <w:lang w:val="nl-NL"/>
        </w:rPr>
        <w:t>Dit protocol is van toepassing voor alle partijen die CGN materiaal vermeerderen.</w:t>
      </w:r>
    </w:p>
    <w:p w14:paraId="43A2FCE2" w14:textId="77777777" w:rsidR="00D56A7A" w:rsidRPr="00B36344" w:rsidRDefault="00D56A7A">
      <w:pPr>
        <w:rPr>
          <w:rFonts w:ascii="Verdana" w:hAnsi="Verdana"/>
          <w:lang w:val="nl-NL"/>
        </w:rPr>
      </w:pPr>
    </w:p>
    <w:p w14:paraId="5ECC39F9" w14:textId="77777777" w:rsidR="00D56A7A" w:rsidRPr="00B36344" w:rsidRDefault="00D56A7A">
      <w:pPr>
        <w:pStyle w:val="Heading4"/>
        <w:spacing w:before="0" w:after="0"/>
        <w:rPr>
          <w:rFonts w:ascii="Verdana" w:hAnsi="Verdana"/>
          <w:sz w:val="20"/>
          <w:lang w:val="nl-NL"/>
        </w:rPr>
      </w:pPr>
      <w:r w:rsidRPr="00B36344">
        <w:rPr>
          <w:rFonts w:ascii="Verdana" w:hAnsi="Verdana"/>
          <w:sz w:val="20"/>
          <w:lang w:val="nl-NL"/>
        </w:rPr>
        <w:t>Inleiding</w:t>
      </w:r>
    </w:p>
    <w:p w14:paraId="3956B8CA" w14:textId="77777777" w:rsidR="00B36344" w:rsidRPr="00B36344" w:rsidRDefault="00B36344" w:rsidP="00B36344">
      <w:pPr>
        <w:rPr>
          <w:rFonts w:ascii="Verdana" w:hAnsi="Verdana"/>
          <w:lang w:val="nl-NL"/>
        </w:rPr>
      </w:pPr>
      <w:r w:rsidRPr="00B36344">
        <w:rPr>
          <w:rFonts w:ascii="Verdana" w:hAnsi="Verdana"/>
          <w:lang w:val="nl-NL"/>
        </w:rPr>
        <w:t>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w:t>
      </w:r>
    </w:p>
    <w:p w14:paraId="5BD8F76C" w14:textId="25809F09" w:rsidR="006611A8" w:rsidRPr="00B36344" w:rsidRDefault="00B36344" w:rsidP="00B36344">
      <w:pPr>
        <w:rPr>
          <w:rFonts w:ascii="Verdana" w:hAnsi="Verdana"/>
          <w:lang w:val="nl-NL"/>
        </w:rPr>
      </w:pPr>
      <w:r w:rsidRPr="00B36344">
        <w:rPr>
          <w:rFonts w:ascii="Verdana" w:hAnsi="Verdana"/>
          <w:lang w:val="nl-NL"/>
        </w:rPr>
        <w:t>Contaminatie door Genetisch Gemodificeerde Organismen (GMO) moet waar mogelijk voorkomen worden.</w:t>
      </w:r>
      <w:r w:rsidR="006611A8" w:rsidRPr="00B36344">
        <w:rPr>
          <w:rFonts w:ascii="Verdana" w:hAnsi="Verdana"/>
          <w:lang w:val="nl-NL"/>
        </w:rPr>
        <w:t xml:space="preserve"> </w:t>
      </w:r>
    </w:p>
    <w:p w14:paraId="2D98CEA4" w14:textId="77777777" w:rsidR="00D56A7A" w:rsidRPr="00B36344" w:rsidRDefault="00D56A7A">
      <w:pPr>
        <w:rPr>
          <w:rFonts w:ascii="Verdana" w:hAnsi="Verdana"/>
          <w:lang w:val="nl-NL"/>
        </w:rPr>
      </w:pPr>
    </w:p>
    <w:p w14:paraId="5A3C2C57" w14:textId="0DDE9EE4" w:rsidR="00833695" w:rsidRPr="00B36344" w:rsidRDefault="00833695">
      <w:pPr>
        <w:rPr>
          <w:rFonts w:ascii="Verdana" w:hAnsi="Verdana"/>
          <w:lang w:val="nl-NL"/>
        </w:rPr>
      </w:pPr>
      <w:bookmarkStart w:id="0" w:name="_Hlk155703491"/>
      <w:r w:rsidRPr="00B36344">
        <w:rPr>
          <w:rFonts w:ascii="Verdana" w:hAnsi="Verdana"/>
          <w:u w:val="single"/>
          <w:lang w:val="nl-NL"/>
        </w:rPr>
        <w:t>Alleen op Q-organismen getoetst materiaal</w:t>
      </w:r>
      <w:r w:rsidRPr="00B36344">
        <w:rPr>
          <w:rFonts w:ascii="Verdana" w:hAnsi="Verdana"/>
          <w:lang w:val="nl-NL"/>
        </w:rPr>
        <w:t xml:space="preserve"> mag gebruikt worden voor de vermeerdering. Dit kan zaad zijn uit een eerdere vermeerdering, of vers getoetst plantmateriaal </w:t>
      </w:r>
      <w:r w:rsidR="002424A4" w:rsidRPr="00B36344">
        <w:rPr>
          <w:rFonts w:ascii="Verdana" w:hAnsi="Verdana"/>
          <w:lang w:val="nl-NL"/>
        </w:rPr>
        <w:t xml:space="preserve">of knollen </w:t>
      </w:r>
      <w:r w:rsidRPr="00B36344">
        <w:rPr>
          <w:rFonts w:ascii="Verdana" w:hAnsi="Verdana"/>
          <w:lang w:val="nl-NL"/>
        </w:rPr>
        <w:t>afkomstig uit de Q-faciliteiten van de NVWA</w:t>
      </w:r>
      <w:r w:rsidR="002424A4" w:rsidRPr="00B36344">
        <w:rPr>
          <w:rFonts w:ascii="Verdana" w:hAnsi="Verdana"/>
          <w:lang w:val="nl-NL"/>
        </w:rPr>
        <w:t xml:space="preserve"> of elders</w:t>
      </w:r>
      <w:r w:rsidRPr="00B36344">
        <w:rPr>
          <w:rFonts w:ascii="Verdana" w:hAnsi="Verdana"/>
          <w:lang w:val="nl-NL"/>
        </w:rPr>
        <w:t xml:space="preserve">, welke door de NVWA of </w:t>
      </w:r>
      <w:r w:rsidR="002424A4" w:rsidRPr="00B36344">
        <w:rPr>
          <w:rFonts w:ascii="Verdana" w:hAnsi="Verdana"/>
          <w:lang w:val="nl-NL"/>
        </w:rPr>
        <w:t xml:space="preserve">een door de NVWA </w:t>
      </w:r>
      <w:r w:rsidRPr="00B36344">
        <w:rPr>
          <w:rFonts w:ascii="Verdana" w:hAnsi="Verdana"/>
          <w:lang w:val="nl-NL"/>
        </w:rPr>
        <w:t>geaccre</w:t>
      </w:r>
      <w:r w:rsidR="002424A4" w:rsidRPr="00B36344">
        <w:rPr>
          <w:rFonts w:ascii="Verdana" w:hAnsi="Verdana"/>
          <w:lang w:val="nl-NL"/>
        </w:rPr>
        <w:t>diteerde instantie</w:t>
      </w:r>
      <w:r w:rsidRPr="00B36344">
        <w:rPr>
          <w:rFonts w:ascii="Verdana" w:hAnsi="Verdana"/>
          <w:lang w:val="nl-NL"/>
        </w:rPr>
        <w:t xml:space="preserve"> </w:t>
      </w:r>
      <w:r w:rsidR="007B17FD" w:rsidRPr="00B36344">
        <w:rPr>
          <w:rFonts w:ascii="Verdana" w:hAnsi="Verdana"/>
          <w:lang w:val="nl-NL"/>
        </w:rPr>
        <w:t>Q-</w:t>
      </w:r>
      <w:r w:rsidRPr="00B36344">
        <w:rPr>
          <w:rFonts w:ascii="Verdana" w:hAnsi="Verdana"/>
          <w:lang w:val="nl-NL"/>
        </w:rPr>
        <w:t>getoetst en gezond verklaard zijn.</w:t>
      </w:r>
      <w:r w:rsidR="008364ED" w:rsidRPr="00B36344">
        <w:rPr>
          <w:rFonts w:ascii="Verdana" w:hAnsi="Verdana"/>
          <w:lang w:val="nl-NL"/>
        </w:rPr>
        <w:t xml:space="preserve"> </w:t>
      </w:r>
      <w:r w:rsidR="002424A4" w:rsidRPr="00B36344">
        <w:rPr>
          <w:rFonts w:ascii="Verdana" w:hAnsi="Verdana"/>
          <w:lang w:val="nl-NL"/>
        </w:rPr>
        <w:t>Toetsmethodes</w:t>
      </w:r>
      <w:r w:rsidR="008364ED" w:rsidRPr="00B36344">
        <w:rPr>
          <w:rFonts w:ascii="Verdana" w:hAnsi="Verdana"/>
          <w:lang w:val="nl-NL"/>
        </w:rPr>
        <w:t xml:space="preserve"> </w:t>
      </w:r>
      <w:r w:rsidR="002424A4" w:rsidRPr="00B36344">
        <w:rPr>
          <w:rFonts w:ascii="Verdana" w:hAnsi="Verdana"/>
          <w:lang w:val="nl-NL"/>
        </w:rPr>
        <w:t>moeten goedgekeurd zijn</w:t>
      </w:r>
      <w:r w:rsidR="008364ED" w:rsidRPr="00B36344">
        <w:rPr>
          <w:rFonts w:ascii="Verdana" w:hAnsi="Verdana"/>
          <w:lang w:val="nl-NL"/>
        </w:rPr>
        <w:t xml:space="preserve"> door NVWA</w:t>
      </w:r>
      <w:r w:rsidR="001059A8" w:rsidRPr="00B36344">
        <w:rPr>
          <w:rFonts w:ascii="Verdana" w:hAnsi="Verdana"/>
          <w:lang w:val="nl-NL"/>
        </w:rPr>
        <w:t xml:space="preserve"> of de geaccrediteerde instantie</w:t>
      </w:r>
      <w:r w:rsidR="008364ED" w:rsidRPr="00B36344">
        <w:rPr>
          <w:rFonts w:ascii="Verdana" w:hAnsi="Verdana"/>
          <w:lang w:val="nl-NL"/>
        </w:rPr>
        <w:t>.</w:t>
      </w:r>
    </w:p>
    <w:bookmarkEnd w:id="0"/>
    <w:p w14:paraId="517DD960" w14:textId="77777777" w:rsidR="00833695" w:rsidRPr="00B36344" w:rsidRDefault="00833695">
      <w:pPr>
        <w:rPr>
          <w:rFonts w:ascii="Verdana" w:hAnsi="Verdana"/>
          <w:lang w:val="nl-NL"/>
        </w:rPr>
      </w:pPr>
    </w:p>
    <w:p w14:paraId="0E1FF162" w14:textId="77777777" w:rsidR="00B36344" w:rsidRPr="00B36344" w:rsidRDefault="00B36344" w:rsidP="00B36344">
      <w:pPr>
        <w:rPr>
          <w:rFonts w:ascii="Verdana" w:hAnsi="Verdana"/>
          <w:i/>
          <w:lang w:val="nl-NL"/>
        </w:rPr>
      </w:pPr>
      <w:r w:rsidRPr="00B36344">
        <w:rPr>
          <w:rFonts w:ascii="Verdana" w:hAnsi="Verdana"/>
          <w:i/>
          <w:lang w:val="nl-NL"/>
        </w:rPr>
        <w:t>Indien van dit protocol wordt afgeweken moet dit aan het CGN worden gemeld en wordt dit door het CGN in het Logboek Vermeerdering (FOR-CGN-PG-002) genoteerd.</w:t>
      </w:r>
    </w:p>
    <w:p w14:paraId="3C044867" w14:textId="77777777" w:rsidR="00D56A7A" w:rsidRPr="00B36344" w:rsidRDefault="00D56A7A">
      <w:pPr>
        <w:rPr>
          <w:rFonts w:ascii="Verdana" w:hAnsi="Verdana"/>
          <w:lang w:val="nl-NL"/>
        </w:rPr>
      </w:pPr>
    </w:p>
    <w:p w14:paraId="0B5A73E2" w14:textId="77777777" w:rsidR="000C348D" w:rsidRPr="00B36344" w:rsidRDefault="000C348D">
      <w:pPr>
        <w:rPr>
          <w:rFonts w:ascii="Verdana" w:hAnsi="Verdana"/>
          <w:lang w:val="nl-NL"/>
        </w:rPr>
      </w:pPr>
    </w:p>
    <w:p w14:paraId="281C5E20" w14:textId="77777777" w:rsidR="00D56A7A" w:rsidRPr="00B36344" w:rsidRDefault="00D56A7A">
      <w:pPr>
        <w:pStyle w:val="Heading4"/>
        <w:spacing w:before="0" w:after="0"/>
        <w:rPr>
          <w:rFonts w:ascii="Verdana" w:hAnsi="Verdana"/>
          <w:sz w:val="20"/>
          <w:lang w:val="nl-NL"/>
        </w:rPr>
      </w:pPr>
      <w:r w:rsidRPr="00B36344">
        <w:rPr>
          <w:rFonts w:ascii="Verdana" w:hAnsi="Verdana"/>
          <w:sz w:val="20"/>
          <w:lang w:val="nl-NL"/>
        </w:rPr>
        <w:t>Vermeerdering</w:t>
      </w:r>
    </w:p>
    <w:p w14:paraId="6353ADDE" w14:textId="77777777" w:rsidR="00D56A7A" w:rsidRPr="00B36344" w:rsidRDefault="00D56A7A">
      <w:pPr>
        <w:rPr>
          <w:rFonts w:ascii="Verdana" w:hAnsi="Verdana"/>
          <w:u w:val="single"/>
          <w:lang w:val="nl-NL"/>
        </w:rPr>
      </w:pPr>
      <w:r w:rsidRPr="00B36344">
        <w:rPr>
          <w:rFonts w:ascii="Verdana" w:hAnsi="Verdana"/>
          <w:u w:val="single"/>
          <w:lang w:val="nl-NL"/>
        </w:rPr>
        <w:t>handhaving genetische integriteit</w:t>
      </w:r>
    </w:p>
    <w:p w14:paraId="1C41F8FD" w14:textId="77777777" w:rsidR="00D56A7A" w:rsidRPr="00B36344" w:rsidRDefault="00D56A7A">
      <w:pPr>
        <w:numPr>
          <w:ilvl w:val="0"/>
          <w:numId w:val="13"/>
        </w:numPr>
        <w:rPr>
          <w:rFonts w:ascii="Verdana" w:hAnsi="Verdana"/>
          <w:lang w:val="nl-NL"/>
        </w:rPr>
      </w:pPr>
      <w:r w:rsidRPr="00B36344">
        <w:rPr>
          <w:rFonts w:ascii="Verdana" w:hAnsi="Verdana"/>
          <w:lang w:val="nl-NL"/>
        </w:rPr>
        <w:t>isolatie</w:t>
      </w:r>
    </w:p>
    <w:p w14:paraId="29F9C57F" w14:textId="77777777" w:rsidR="00D56A7A" w:rsidRPr="00B36344" w:rsidRDefault="00D56A7A" w:rsidP="000C348D">
      <w:pPr>
        <w:ind w:left="360"/>
        <w:rPr>
          <w:rFonts w:ascii="Verdana" w:hAnsi="Verdana"/>
          <w:lang w:val="nl-NL"/>
        </w:rPr>
      </w:pPr>
      <w:bookmarkStart w:id="1" w:name="_Hlk155703702"/>
      <w:r w:rsidRPr="00B36344">
        <w:rPr>
          <w:rFonts w:ascii="Verdana" w:hAnsi="Verdana"/>
          <w:lang w:val="nl-NL"/>
        </w:rPr>
        <w:t xml:space="preserve">Het op quarantaineziekten getoetste </w:t>
      </w:r>
      <w:r w:rsidR="004830D5" w:rsidRPr="00B36344">
        <w:rPr>
          <w:rFonts w:ascii="Verdana" w:hAnsi="Verdana"/>
          <w:lang w:val="nl-NL"/>
        </w:rPr>
        <w:t>materiaal (conform EU Council Directive 2000/29/EC</w:t>
      </w:r>
      <w:r w:rsidR="005B686D" w:rsidRPr="00B36344">
        <w:rPr>
          <w:rFonts w:ascii="Verdana" w:hAnsi="Verdana"/>
          <w:lang w:val="nl-NL"/>
        </w:rPr>
        <w:t>; zie pag. 25-26 van:</w:t>
      </w:r>
      <w:r w:rsidR="003D65E3" w:rsidRPr="00B36344">
        <w:rPr>
          <w:lang w:val="nl-NL"/>
        </w:rPr>
        <w:t xml:space="preserve"> </w:t>
      </w:r>
      <w:hyperlink r:id="rId7" w:history="1">
        <w:r w:rsidR="003D65E3" w:rsidRPr="00B36344">
          <w:rPr>
            <w:rStyle w:val="Hyperlink"/>
            <w:rFonts w:ascii="Verdana" w:hAnsi="Verdana"/>
            <w:lang w:val="nl-NL"/>
          </w:rPr>
          <w:t>http://eur-lex.europa.eu/legal-content/NL/TXT/PDF/?uri=CELEX:32000L0029&amp;from=EN</w:t>
        </w:r>
      </w:hyperlink>
      <w:r w:rsidR="003D65E3" w:rsidRPr="00B36344">
        <w:rPr>
          <w:rFonts w:ascii="Verdana" w:hAnsi="Verdana"/>
          <w:lang w:val="nl-NL"/>
        </w:rPr>
        <w:t>)</w:t>
      </w:r>
      <w:r w:rsidR="004830D5" w:rsidRPr="00B36344">
        <w:rPr>
          <w:rFonts w:ascii="Verdana" w:hAnsi="Verdana"/>
          <w:lang w:val="nl-NL"/>
        </w:rPr>
        <w:t xml:space="preserve"> </w:t>
      </w:r>
      <w:r w:rsidRPr="00B36344">
        <w:rPr>
          <w:rFonts w:ascii="Verdana" w:hAnsi="Verdana"/>
          <w:lang w:val="nl-NL"/>
        </w:rPr>
        <w:t>wordt in een kas of in isolatieveldjes in graan vermeerderd.</w:t>
      </w:r>
    </w:p>
    <w:bookmarkEnd w:id="1"/>
    <w:p w14:paraId="6E1A6CD4" w14:textId="77777777" w:rsidR="00D56A7A" w:rsidRPr="00B36344" w:rsidRDefault="00D56A7A">
      <w:pPr>
        <w:ind w:left="360"/>
        <w:rPr>
          <w:rFonts w:ascii="Verdana" w:hAnsi="Verdana"/>
          <w:lang w:val="nl-NL"/>
        </w:rPr>
      </w:pPr>
    </w:p>
    <w:p w14:paraId="06CDFD1A" w14:textId="77777777" w:rsidR="00D56A7A" w:rsidRPr="00B36344" w:rsidRDefault="00D56A7A">
      <w:pPr>
        <w:pStyle w:val="EnvelopeReturn"/>
        <w:numPr>
          <w:ilvl w:val="0"/>
          <w:numId w:val="25"/>
        </w:numPr>
        <w:rPr>
          <w:rFonts w:ascii="Verdana" w:hAnsi="Verdana"/>
          <w:lang w:val="nl-NL"/>
        </w:rPr>
      </w:pPr>
      <w:r w:rsidRPr="00B36344">
        <w:rPr>
          <w:rFonts w:ascii="Verdana" w:hAnsi="Verdana"/>
          <w:lang w:val="nl-NL"/>
        </w:rPr>
        <w:t>populatiegrootte</w:t>
      </w:r>
    </w:p>
    <w:p w14:paraId="27737A21" w14:textId="77777777" w:rsidR="00D56A7A" w:rsidRPr="00B36344" w:rsidRDefault="00D56A7A">
      <w:pPr>
        <w:numPr>
          <w:ilvl w:val="0"/>
          <w:numId w:val="7"/>
        </w:numPr>
        <w:tabs>
          <w:tab w:val="clear" w:pos="360"/>
          <w:tab w:val="num" w:pos="720"/>
        </w:tabs>
        <w:ind w:left="720"/>
        <w:rPr>
          <w:rFonts w:ascii="Verdana" w:hAnsi="Verdana"/>
          <w:lang w:val="nl-NL"/>
        </w:rPr>
      </w:pPr>
      <w:r w:rsidRPr="00B36344">
        <w:rPr>
          <w:rFonts w:ascii="Verdana" w:hAnsi="Verdana"/>
          <w:lang w:val="nl-NL"/>
        </w:rPr>
        <w:t>Er wordt gestreefd naar een populatiegrootte van 20-25 planten per accessie. Dit aantal kan, in overleg met het CGN, worden aangepast indien dit nodig is i.v.m. slechte kieming of geringe zaadhoeveelheid.</w:t>
      </w:r>
      <w:r w:rsidR="00810AFE" w:rsidRPr="00B36344">
        <w:rPr>
          <w:rFonts w:ascii="Verdana" w:hAnsi="Verdana"/>
          <w:lang w:val="nl-NL"/>
        </w:rPr>
        <w:t xml:space="preserve"> Het absolute minimum aantal voor zelfbevruchters is 1 plant en voor kruisbevruchters 2 planten.</w:t>
      </w:r>
    </w:p>
    <w:p w14:paraId="142119DC" w14:textId="77777777" w:rsidR="00D56A7A" w:rsidRPr="00B36344" w:rsidRDefault="00D56A7A">
      <w:pPr>
        <w:numPr>
          <w:ilvl w:val="0"/>
          <w:numId w:val="7"/>
        </w:numPr>
        <w:tabs>
          <w:tab w:val="clear" w:pos="360"/>
          <w:tab w:val="num" w:pos="720"/>
        </w:tabs>
        <w:ind w:left="720"/>
        <w:rPr>
          <w:rFonts w:ascii="Verdana" w:hAnsi="Verdana"/>
          <w:lang w:val="nl-NL"/>
        </w:rPr>
      </w:pPr>
      <w:r w:rsidRPr="00B36344">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54E9C68A" w14:textId="77777777" w:rsidR="00D56A7A" w:rsidRPr="00B36344" w:rsidRDefault="00D56A7A">
      <w:pPr>
        <w:numPr>
          <w:ilvl w:val="0"/>
          <w:numId w:val="7"/>
        </w:numPr>
        <w:tabs>
          <w:tab w:val="clear" w:pos="360"/>
          <w:tab w:val="num" w:pos="720"/>
        </w:tabs>
        <w:ind w:left="720"/>
        <w:rPr>
          <w:rFonts w:ascii="Verdana" w:hAnsi="Verdana"/>
          <w:lang w:val="nl-NL"/>
        </w:rPr>
      </w:pPr>
      <w:r w:rsidRPr="00B36344">
        <w:rPr>
          <w:rFonts w:ascii="Verdana" w:hAnsi="Verdana"/>
          <w:lang w:val="nl-NL"/>
        </w:rPr>
        <w:t>Er wordt vastgelegd hoeveel planten per accessie aan de vermeerdering hebben meegedaan. Deze gegevens worden overgenomen in het “Logboek Vermeerdering”.</w:t>
      </w:r>
    </w:p>
    <w:p w14:paraId="27729020" w14:textId="77777777" w:rsidR="00D56A7A" w:rsidRPr="00B36344" w:rsidRDefault="00D56A7A">
      <w:pPr>
        <w:ind w:left="360"/>
        <w:rPr>
          <w:rFonts w:ascii="Verdana" w:hAnsi="Verdana"/>
          <w:lang w:val="nl-NL"/>
        </w:rPr>
      </w:pPr>
    </w:p>
    <w:p w14:paraId="710FD5FE" w14:textId="77777777" w:rsidR="000C348D" w:rsidRPr="00B36344" w:rsidRDefault="000C348D">
      <w:pPr>
        <w:ind w:left="360"/>
        <w:rPr>
          <w:rFonts w:ascii="Verdana" w:hAnsi="Verdana"/>
          <w:lang w:val="nl-NL"/>
        </w:rPr>
      </w:pPr>
    </w:p>
    <w:p w14:paraId="07915E39" w14:textId="77777777" w:rsidR="00D56A7A" w:rsidRPr="00B36344" w:rsidRDefault="00D56A7A">
      <w:pPr>
        <w:numPr>
          <w:ilvl w:val="0"/>
          <w:numId w:val="14"/>
        </w:numPr>
        <w:rPr>
          <w:rFonts w:ascii="Verdana" w:hAnsi="Verdana"/>
          <w:lang w:val="nl-NL"/>
        </w:rPr>
      </w:pPr>
      <w:r w:rsidRPr="00B36344">
        <w:rPr>
          <w:rFonts w:ascii="Verdana" w:hAnsi="Verdana"/>
          <w:lang w:val="nl-NL"/>
        </w:rPr>
        <w:t>zaai</w:t>
      </w:r>
    </w:p>
    <w:p w14:paraId="6ED86860" w14:textId="77777777" w:rsidR="00D56A7A" w:rsidRPr="00B36344" w:rsidRDefault="00D56A7A">
      <w:pPr>
        <w:numPr>
          <w:ilvl w:val="0"/>
          <w:numId w:val="10"/>
        </w:numPr>
        <w:ind w:left="720"/>
        <w:rPr>
          <w:rFonts w:ascii="Verdana" w:hAnsi="Verdana"/>
          <w:lang w:val="nl-NL"/>
        </w:rPr>
      </w:pPr>
      <w:r w:rsidRPr="00B36344">
        <w:rPr>
          <w:rFonts w:ascii="Verdana" w:hAnsi="Verdana"/>
          <w:lang w:val="nl-NL"/>
        </w:rPr>
        <w:t>Er wordt rekening gehouden met eventuele kiemrust of lage kiemkracht van het zaad. Kiemadviezen meegestuurd door het CGN of eigen kiemmethoden van de vermeerderaar worden gevolgd.</w:t>
      </w:r>
    </w:p>
    <w:p w14:paraId="692A12CD" w14:textId="0BFCD0D9" w:rsidR="00D56A7A" w:rsidRPr="00CB5C7D" w:rsidRDefault="00D56A7A" w:rsidP="00CB5C7D">
      <w:pPr>
        <w:numPr>
          <w:ilvl w:val="0"/>
          <w:numId w:val="7"/>
        </w:numPr>
        <w:tabs>
          <w:tab w:val="clear" w:pos="360"/>
          <w:tab w:val="num" w:pos="720"/>
        </w:tabs>
        <w:ind w:left="720"/>
        <w:rPr>
          <w:rFonts w:ascii="Verdana" w:hAnsi="Verdana"/>
          <w:lang w:val="nl-NL"/>
        </w:rPr>
      </w:pPr>
      <w:r w:rsidRPr="00B36344">
        <w:rPr>
          <w:rFonts w:ascii="Verdana" w:hAnsi="Verdana"/>
          <w:lang w:val="nl-NL"/>
        </w:rPr>
        <w:t>Indien materiaal slecht of zeer traag kiemt, wordt dit vastgelegd en overgenomen in het “Logboek Vermeerdering”.</w:t>
      </w:r>
    </w:p>
    <w:p w14:paraId="0E2033B1" w14:textId="77777777" w:rsidR="000C348D" w:rsidRPr="00B36344" w:rsidRDefault="000C348D">
      <w:pPr>
        <w:rPr>
          <w:rFonts w:ascii="Verdana" w:hAnsi="Verdana"/>
          <w:lang w:val="nl-NL"/>
        </w:rPr>
      </w:pPr>
    </w:p>
    <w:p w14:paraId="046BD263" w14:textId="77777777" w:rsidR="00D56A7A" w:rsidRPr="00B36344" w:rsidRDefault="00D56A7A" w:rsidP="008364ED">
      <w:pPr>
        <w:keepNext/>
        <w:numPr>
          <w:ilvl w:val="0"/>
          <w:numId w:val="15"/>
        </w:numPr>
        <w:ind w:left="357" w:hanging="357"/>
        <w:rPr>
          <w:rFonts w:ascii="Verdana" w:hAnsi="Verdana"/>
          <w:lang w:val="nl-NL"/>
        </w:rPr>
      </w:pPr>
      <w:r w:rsidRPr="00B36344">
        <w:rPr>
          <w:rFonts w:ascii="Verdana" w:hAnsi="Verdana"/>
          <w:lang w:val="nl-NL"/>
        </w:rPr>
        <w:t>bestuiving</w:t>
      </w:r>
    </w:p>
    <w:p w14:paraId="3772E593" w14:textId="75423D47" w:rsidR="00D56A7A" w:rsidRDefault="009D6E4F">
      <w:pPr>
        <w:numPr>
          <w:ilvl w:val="0"/>
          <w:numId w:val="7"/>
        </w:numPr>
        <w:tabs>
          <w:tab w:val="clear" w:pos="360"/>
          <w:tab w:val="num" w:pos="720"/>
        </w:tabs>
        <w:ind w:left="720"/>
        <w:rPr>
          <w:rFonts w:ascii="Verdana" w:hAnsi="Verdana"/>
          <w:lang w:val="nl-NL"/>
        </w:rPr>
      </w:pPr>
      <w:bookmarkStart w:id="2" w:name="_Hlk155703801"/>
      <w:r w:rsidRPr="00B36344">
        <w:rPr>
          <w:rFonts w:ascii="Verdana" w:hAnsi="Verdana"/>
          <w:lang w:val="nl-NL"/>
        </w:rPr>
        <w:t>In het geval van handbestuiving i</w:t>
      </w:r>
      <w:r w:rsidR="00D56A7A" w:rsidRPr="00B36344">
        <w:rPr>
          <w:rFonts w:ascii="Verdana" w:hAnsi="Verdana"/>
          <w:lang w:val="nl-NL"/>
        </w:rPr>
        <w:t>n de kas</w:t>
      </w:r>
      <w:r w:rsidRPr="00B36344">
        <w:rPr>
          <w:rFonts w:ascii="Verdana" w:hAnsi="Verdana"/>
          <w:lang w:val="nl-NL"/>
        </w:rPr>
        <w:t>,</w:t>
      </w:r>
      <w:r w:rsidR="00D56A7A" w:rsidRPr="00B36344">
        <w:rPr>
          <w:rFonts w:ascii="Verdana" w:hAnsi="Verdana"/>
          <w:lang w:val="nl-NL"/>
        </w:rPr>
        <w:t xml:space="preserve"> wordt per accessie een pollenmengsel gemaakt. In de isolatieveldjes wordt de bestuiving overgelaten aan insecten.</w:t>
      </w:r>
      <w:r w:rsidRPr="00B36344">
        <w:rPr>
          <w:rFonts w:ascii="Verdana" w:hAnsi="Verdana"/>
          <w:lang w:val="nl-NL"/>
        </w:rPr>
        <w:t xml:space="preserve"> Eventueel kan daar besloten worden tot additionele handbestuiving als de vruchtzetting in een isolatieveldjes te wensen over laat en de planten wel bloeien en pollen produceren.</w:t>
      </w:r>
    </w:p>
    <w:p w14:paraId="0935B2ED" w14:textId="77777777" w:rsidR="00B36344" w:rsidRPr="00B36344" w:rsidRDefault="00B36344" w:rsidP="00B36344">
      <w:pPr>
        <w:ind w:left="720"/>
        <w:rPr>
          <w:rFonts w:ascii="Verdana" w:hAnsi="Verdana"/>
          <w:lang w:val="nl-NL"/>
        </w:rPr>
      </w:pPr>
    </w:p>
    <w:bookmarkEnd w:id="2"/>
    <w:p w14:paraId="4DDE086D" w14:textId="77777777" w:rsidR="00D56A7A" w:rsidRPr="00B36344" w:rsidRDefault="00D56A7A">
      <w:pPr>
        <w:numPr>
          <w:ilvl w:val="0"/>
          <w:numId w:val="16"/>
        </w:numPr>
        <w:rPr>
          <w:rFonts w:ascii="Verdana" w:hAnsi="Verdana"/>
          <w:lang w:val="nl-NL"/>
        </w:rPr>
      </w:pPr>
      <w:r w:rsidRPr="00B36344">
        <w:rPr>
          <w:rFonts w:ascii="Verdana" w:hAnsi="Verdana"/>
          <w:lang w:val="nl-NL"/>
        </w:rPr>
        <w:t>oogst</w:t>
      </w:r>
    </w:p>
    <w:p w14:paraId="59F61723" w14:textId="77777777" w:rsidR="00D56A7A" w:rsidRPr="00B36344" w:rsidRDefault="00D56A7A">
      <w:pPr>
        <w:numPr>
          <w:ilvl w:val="0"/>
          <w:numId w:val="7"/>
        </w:numPr>
        <w:tabs>
          <w:tab w:val="clear" w:pos="360"/>
          <w:tab w:val="num" w:pos="720"/>
        </w:tabs>
        <w:ind w:left="720"/>
        <w:rPr>
          <w:rFonts w:ascii="Verdana" w:hAnsi="Verdana"/>
          <w:lang w:val="nl-NL"/>
        </w:rPr>
      </w:pPr>
      <w:bookmarkStart w:id="3" w:name="_Hlk155703900"/>
      <w:r w:rsidRPr="00B36344">
        <w:rPr>
          <w:rFonts w:ascii="Verdana" w:hAnsi="Verdana"/>
          <w:lang w:val="nl-NL"/>
        </w:rPr>
        <w:t>Er wordt, om een representatief zaadmengsel te verkrijgen, per plant globaal evenveel zaad geoogst. Dit wordt gerealiseerd door per plant evenveel bessen te oogsten. Indien dit niet realistisch is, wordt dit met het CGN teruggekoppeld.</w:t>
      </w:r>
    </w:p>
    <w:p w14:paraId="50E275E0" w14:textId="77777777" w:rsidR="00D56A7A" w:rsidRPr="00B36344" w:rsidRDefault="00D56A7A">
      <w:pPr>
        <w:numPr>
          <w:ilvl w:val="0"/>
          <w:numId w:val="12"/>
        </w:numPr>
        <w:ind w:left="720"/>
        <w:rPr>
          <w:rFonts w:ascii="Verdana" w:hAnsi="Verdana"/>
          <w:lang w:val="nl-NL"/>
        </w:rPr>
      </w:pPr>
      <w:bookmarkStart w:id="4" w:name="_Hlk155703931"/>
      <w:bookmarkEnd w:id="3"/>
      <w:r w:rsidRPr="00B36344">
        <w:rPr>
          <w:rFonts w:ascii="Verdana" w:hAnsi="Verdana"/>
          <w:lang w:val="nl-NL"/>
        </w:rPr>
        <w:t>Indien er meer dan 10.000 zaden geproduceerd zijn, dient een mengmonster van circa 10.000 zaden te worden teruggestuurd. Indien er erg weinig zaad geproduceerd is, dient dit ook teruggestuurd te worden.</w:t>
      </w:r>
    </w:p>
    <w:bookmarkEnd w:id="4"/>
    <w:p w14:paraId="212823A9" w14:textId="77777777" w:rsidR="0022097D" w:rsidRPr="00B36344" w:rsidRDefault="0022097D">
      <w:pPr>
        <w:rPr>
          <w:rFonts w:ascii="Verdana" w:hAnsi="Verdana"/>
          <w:lang w:val="nl-NL"/>
        </w:rPr>
      </w:pPr>
    </w:p>
    <w:p w14:paraId="1BECDC12" w14:textId="77777777" w:rsidR="00D56A7A" w:rsidRPr="00B36344" w:rsidRDefault="00D56A7A">
      <w:pPr>
        <w:rPr>
          <w:rFonts w:ascii="Verdana" w:hAnsi="Verdana"/>
          <w:u w:val="single"/>
          <w:lang w:val="nl-NL"/>
        </w:rPr>
      </w:pPr>
      <w:r w:rsidRPr="00B36344">
        <w:rPr>
          <w:rFonts w:ascii="Verdana" w:hAnsi="Verdana"/>
          <w:u w:val="single"/>
          <w:lang w:val="nl-NL"/>
        </w:rPr>
        <w:t>handhaving identiteit</w:t>
      </w:r>
    </w:p>
    <w:p w14:paraId="68C35190" w14:textId="77777777" w:rsidR="00D56A7A" w:rsidRPr="00B36344" w:rsidRDefault="00D56A7A">
      <w:pPr>
        <w:numPr>
          <w:ilvl w:val="0"/>
          <w:numId w:val="22"/>
        </w:numPr>
        <w:ind w:left="720"/>
        <w:rPr>
          <w:rFonts w:ascii="Verdana" w:hAnsi="Verdana"/>
          <w:lang w:val="nl-NL"/>
        </w:rPr>
      </w:pPr>
      <w:r w:rsidRPr="00B36344">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7A126AAB" w14:textId="77777777" w:rsidR="000C348D" w:rsidRPr="00B36344" w:rsidRDefault="000C348D">
      <w:pPr>
        <w:rPr>
          <w:rFonts w:ascii="Verdana" w:hAnsi="Verdana"/>
          <w:lang w:val="nl-NL"/>
        </w:rPr>
      </w:pPr>
    </w:p>
    <w:p w14:paraId="2F931477" w14:textId="77777777" w:rsidR="00D56A7A" w:rsidRPr="00B36344" w:rsidRDefault="00D56A7A">
      <w:pPr>
        <w:rPr>
          <w:rFonts w:ascii="Verdana" w:hAnsi="Verdana"/>
          <w:u w:val="single"/>
          <w:lang w:val="nl-NL"/>
        </w:rPr>
      </w:pPr>
      <w:r w:rsidRPr="00B36344">
        <w:rPr>
          <w:rFonts w:ascii="Verdana" w:hAnsi="Verdana"/>
          <w:u w:val="single"/>
          <w:lang w:val="nl-NL"/>
        </w:rPr>
        <w:t>verzorging van de planten</w:t>
      </w:r>
    </w:p>
    <w:p w14:paraId="3884D3E6" w14:textId="77777777" w:rsidR="00D56A7A" w:rsidRPr="00B36344" w:rsidRDefault="00D56A7A">
      <w:pPr>
        <w:numPr>
          <w:ilvl w:val="0"/>
          <w:numId w:val="18"/>
        </w:numPr>
        <w:rPr>
          <w:rFonts w:ascii="Verdana" w:hAnsi="Verdana"/>
          <w:lang w:val="nl-NL"/>
        </w:rPr>
      </w:pPr>
      <w:r w:rsidRPr="00B36344">
        <w:rPr>
          <w:rFonts w:ascii="Verdana" w:hAnsi="Verdana"/>
          <w:lang w:val="nl-NL"/>
        </w:rPr>
        <w:t>snoeien</w:t>
      </w:r>
    </w:p>
    <w:p w14:paraId="5AC20102" w14:textId="040B8184" w:rsidR="00D56A7A" w:rsidRPr="00B36344" w:rsidRDefault="00D56A7A" w:rsidP="009D6E4F">
      <w:pPr>
        <w:numPr>
          <w:ilvl w:val="0"/>
          <w:numId w:val="8"/>
        </w:numPr>
        <w:tabs>
          <w:tab w:val="clear" w:pos="360"/>
          <w:tab w:val="num" w:pos="720"/>
        </w:tabs>
        <w:ind w:left="720"/>
        <w:rPr>
          <w:rFonts w:ascii="Verdana" w:hAnsi="Verdana"/>
          <w:lang w:val="nl-NL"/>
        </w:rPr>
      </w:pPr>
      <w:bookmarkStart w:id="5" w:name="_Hlk155703965"/>
      <w:r w:rsidRPr="00B36344">
        <w:rPr>
          <w:rFonts w:ascii="Verdana" w:hAnsi="Verdana"/>
          <w:lang w:val="nl-NL"/>
        </w:rPr>
        <w:t>Er worden maatregelen genomen om handen en snoeimessen te ontsmetten (zoals magere melk methode), om virusoverdracht tijdens snoeien te voorkomen.</w:t>
      </w:r>
      <w:r w:rsidR="009D6E4F" w:rsidRPr="00B36344">
        <w:rPr>
          <w:rFonts w:ascii="Verdana" w:hAnsi="Verdana"/>
          <w:lang w:val="nl-NL"/>
        </w:rPr>
        <w:t xml:space="preserve"> Een optie om het gebruik van messen te vermijden is door de toppen handmatig uit te breken.</w:t>
      </w:r>
    </w:p>
    <w:bookmarkEnd w:id="5"/>
    <w:p w14:paraId="5FAD9D7D" w14:textId="77777777" w:rsidR="00D56A7A" w:rsidRPr="00B36344" w:rsidRDefault="00D56A7A">
      <w:pPr>
        <w:ind w:left="360"/>
        <w:rPr>
          <w:rFonts w:ascii="Verdana" w:hAnsi="Verdana"/>
          <w:lang w:val="nl-NL"/>
        </w:rPr>
      </w:pPr>
    </w:p>
    <w:p w14:paraId="188D04E5" w14:textId="77777777" w:rsidR="00D56A7A" w:rsidRPr="00B36344" w:rsidRDefault="00D56A7A">
      <w:pPr>
        <w:numPr>
          <w:ilvl w:val="0"/>
          <w:numId w:val="19"/>
        </w:numPr>
        <w:rPr>
          <w:rFonts w:ascii="Verdana" w:hAnsi="Verdana"/>
          <w:lang w:val="nl-NL"/>
        </w:rPr>
      </w:pPr>
      <w:r w:rsidRPr="00B36344">
        <w:rPr>
          <w:rFonts w:ascii="Verdana" w:hAnsi="Verdana"/>
          <w:lang w:val="nl-NL"/>
        </w:rPr>
        <w:t>controle</w:t>
      </w:r>
    </w:p>
    <w:p w14:paraId="75017B96" w14:textId="77777777" w:rsidR="00D56A7A" w:rsidRPr="00B36344" w:rsidRDefault="00D56A7A">
      <w:pPr>
        <w:numPr>
          <w:ilvl w:val="0"/>
          <w:numId w:val="8"/>
        </w:numPr>
        <w:tabs>
          <w:tab w:val="clear" w:pos="360"/>
          <w:tab w:val="num" w:pos="720"/>
        </w:tabs>
        <w:ind w:left="720"/>
        <w:rPr>
          <w:rFonts w:ascii="Verdana" w:hAnsi="Verdana"/>
          <w:lang w:val="nl-NL"/>
        </w:rPr>
      </w:pPr>
      <w:bookmarkStart w:id="6" w:name="_Hlk155703985"/>
      <w:r w:rsidRPr="00B36344">
        <w:rPr>
          <w:rFonts w:ascii="Verdana" w:hAnsi="Verdana"/>
          <w:lang w:val="nl-NL"/>
        </w:rPr>
        <w:t>Ziekten of plaagproblemen worden vastgelegd in het “Logboek Vermeerdering” en bestreden. Bij twijfel wordt met het CGN overlegd.</w:t>
      </w:r>
    </w:p>
    <w:bookmarkEnd w:id="6"/>
    <w:p w14:paraId="54EF24C0" w14:textId="77777777" w:rsidR="00D56A7A" w:rsidRPr="00B36344" w:rsidRDefault="00D56A7A">
      <w:pPr>
        <w:pStyle w:val="EnvelopeReturn"/>
        <w:rPr>
          <w:rFonts w:ascii="Verdana" w:hAnsi="Verdana"/>
          <w:lang w:val="nl-NL"/>
        </w:rPr>
      </w:pPr>
    </w:p>
    <w:p w14:paraId="3F0E46B8" w14:textId="77777777" w:rsidR="0022097D" w:rsidRPr="00B36344" w:rsidRDefault="0022097D">
      <w:pPr>
        <w:pStyle w:val="EnvelopeReturn"/>
        <w:rPr>
          <w:rFonts w:ascii="Verdana" w:hAnsi="Verdana"/>
          <w:lang w:val="nl-NL"/>
        </w:rPr>
      </w:pPr>
    </w:p>
    <w:p w14:paraId="21BBD896" w14:textId="77777777" w:rsidR="00D56A7A" w:rsidRPr="00B36344" w:rsidRDefault="00D56A7A">
      <w:pPr>
        <w:pStyle w:val="EnvelopeReturn"/>
        <w:rPr>
          <w:rFonts w:ascii="Verdana" w:hAnsi="Verdana"/>
          <w:lang w:val="nl-NL"/>
        </w:rPr>
      </w:pPr>
      <w:r w:rsidRPr="00B36344">
        <w:rPr>
          <w:rFonts w:ascii="Verdana" w:hAnsi="Verdana"/>
          <w:b/>
          <w:lang w:val="nl-NL"/>
        </w:rPr>
        <w:t>Afronding</w:t>
      </w:r>
    </w:p>
    <w:p w14:paraId="3E70C0DE" w14:textId="77777777" w:rsidR="00D56A7A" w:rsidRPr="00B36344" w:rsidRDefault="00D56A7A">
      <w:pPr>
        <w:numPr>
          <w:ilvl w:val="0"/>
          <w:numId w:val="24"/>
        </w:numPr>
        <w:rPr>
          <w:rFonts w:ascii="Verdana" w:hAnsi="Verdana"/>
          <w:lang w:val="nl-NL"/>
        </w:rPr>
      </w:pPr>
      <w:r w:rsidRPr="00B36344">
        <w:rPr>
          <w:rFonts w:ascii="Verdana" w:hAnsi="Verdana"/>
          <w:lang w:val="nl-NL"/>
        </w:rPr>
        <w:t>Alle afwijkingen tijdens de teelt worden genoteerd en meegestuurd met het zaad. Deze notities worden overgenomen in het logboek vermeerdering.</w:t>
      </w:r>
    </w:p>
    <w:p w14:paraId="06A3DE57" w14:textId="77777777" w:rsidR="00D56A7A" w:rsidRPr="00B36344" w:rsidRDefault="00D56A7A" w:rsidP="00477E6A">
      <w:pPr>
        <w:numPr>
          <w:ilvl w:val="0"/>
          <w:numId w:val="9"/>
        </w:numPr>
        <w:rPr>
          <w:rFonts w:ascii="Verdana" w:hAnsi="Verdana"/>
          <w:lang w:val="nl-NL"/>
        </w:rPr>
      </w:pPr>
      <w:r w:rsidRPr="00B36344">
        <w:rPr>
          <w:rFonts w:ascii="Verdana" w:hAnsi="Verdana"/>
          <w:lang w:val="nl-NL"/>
        </w:rPr>
        <w:t xml:space="preserve">Het </w:t>
      </w:r>
      <w:r w:rsidR="00477E6A" w:rsidRPr="00B36344">
        <w:rPr>
          <w:rFonts w:ascii="Verdana" w:hAnsi="Verdana"/>
          <w:lang w:val="nl-NL"/>
        </w:rPr>
        <w:t>geoogste zaad wordt zo snel mogelijk, maar uiterlijk 6 maanden na de oogst, naar het CGN gestuurd, waarbij de zaadzakken zijn voorzien van het CGN nummer en het veldnummer.</w:t>
      </w:r>
    </w:p>
    <w:p w14:paraId="57957357" w14:textId="77777777" w:rsidR="007B17FD" w:rsidRPr="00B36344" w:rsidRDefault="007B17FD" w:rsidP="007B17FD">
      <w:pPr>
        <w:ind w:left="360"/>
        <w:rPr>
          <w:rFonts w:ascii="Verdana" w:hAnsi="Verdana"/>
          <w:lang w:val="nl-NL"/>
        </w:rPr>
      </w:pPr>
    </w:p>
    <w:p w14:paraId="1B76B23D" w14:textId="77777777" w:rsidR="007B17FD" w:rsidRPr="00B36344" w:rsidRDefault="007B17FD" w:rsidP="007B17FD">
      <w:pPr>
        <w:pStyle w:val="EnvelopeReturn"/>
        <w:rPr>
          <w:rFonts w:ascii="Verdana" w:hAnsi="Verdana"/>
          <w:lang w:val="nl-NL"/>
        </w:rPr>
      </w:pPr>
    </w:p>
    <w:p w14:paraId="33A09BA3" w14:textId="77777777" w:rsidR="002E0368" w:rsidRPr="00B36344" w:rsidRDefault="002E0368" w:rsidP="007B17FD">
      <w:pPr>
        <w:pStyle w:val="EnvelopeReturn"/>
        <w:rPr>
          <w:rFonts w:ascii="Verdana" w:hAnsi="Verdana"/>
          <w:b/>
          <w:lang w:val="nl-NL"/>
        </w:rPr>
      </w:pPr>
      <w:bookmarkStart w:id="7" w:name="_Hlk155704021"/>
      <w:r w:rsidRPr="00B36344">
        <w:rPr>
          <w:rFonts w:ascii="Verdana" w:hAnsi="Verdana"/>
          <w:b/>
          <w:lang w:val="nl-NL"/>
        </w:rPr>
        <w:t>CGN</w:t>
      </w:r>
    </w:p>
    <w:p w14:paraId="337F8F03" w14:textId="77777777" w:rsidR="009E33E4" w:rsidRPr="00B36344" w:rsidRDefault="007B17FD" w:rsidP="007B17FD">
      <w:pPr>
        <w:pStyle w:val="EnvelopeReturn"/>
        <w:rPr>
          <w:rFonts w:ascii="Verdana" w:hAnsi="Verdana"/>
          <w:lang w:val="nl-NL"/>
        </w:rPr>
      </w:pPr>
      <w:r w:rsidRPr="00B36344">
        <w:rPr>
          <w:rFonts w:ascii="Verdana" w:hAnsi="Verdana"/>
          <w:lang w:val="nl-NL"/>
        </w:rPr>
        <w:t xml:space="preserve">Aansluitend droogt en verpakt het CGN </w:t>
      </w:r>
      <w:r w:rsidR="002E0368" w:rsidRPr="00B36344">
        <w:rPr>
          <w:rFonts w:ascii="Verdana" w:hAnsi="Verdana"/>
          <w:lang w:val="nl-NL"/>
        </w:rPr>
        <w:t>het zaad conform de interne</w:t>
      </w:r>
      <w:r w:rsidRPr="00B36344">
        <w:rPr>
          <w:rFonts w:ascii="Verdana" w:hAnsi="Verdana"/>
          <w:lang w:val="nl-NL"/>
        </w:rPr>
        <w:t xml:space="preserve"> procedures. De </w:t>
      </w:r>
      <w:r w:rsidR="001059A8" w:rsidRPr="00B36344">
        <w:rPr>
          <w:rFonts w:ascii="Verdana" w:hAnsi="Verdana"/>
          <w:lang w:val="nl-NL"/>
        </w:rPr>
        <w:t xml:space="preserve">vacuüm </w:t>
      </w:r>
      <w:r w:rsidRPr="00B36344">
        <w:rPr>
          <w:rFonts w:ascii="Verdana" w:hAnsi="Verdana"/>
          <w:lang w:val="nl-NL"/>
        </w:rPr>
        <w:t xml:space="preserve">gesealde </w:t>
      </w:r>
      <w:r w:rsidR="008364ED" w:rsidRPr="00B36344">
        <w:rPr>
          <w:rFonts w:ascii="Verdana" w:hAnsi="Verdana"/>
          <w:lang w:val="nl-NL"/>
        </w:rPr>
        <w:t xml:space="preserve">en individueel </w:t>
      </w:r>
      <w:r w:rsidR="002424A4" w:rsidRPr="00B36344">
        <w:rPr>
          <w:rFonts w:ascii="Verdana" w:hAnsi="Verdana"/>
          <w:lang w:val="nl-NL"/>
        </w:rPr>
        <w:t>met barcodes voorzien</w:t>
      </w:r>
      <w:r w:rsidR="008364ED" w:rsidRPr="00B36344">
        <w:rPr>
          <w:rFonts w:ascii="Verdana" w:hAnsi="Verdana"/>
          <w:lang w:val="nl-NL"/>
        </w:rPr>
        <w:t xml:space="preserve">e </w:t>
      </w:r>
      <w:r w:rsidRPr="00B36344">
        <w:rPr>
          <w:rFonts w:ascii="Verdana" w:hAnsi="Verdana"/>
          <w:lang w:val="nl-NL"/>
        </w:rPr>
        <w:t xml:space="preserve">zaadzakjes </w:t>
      </w:r>
      <w:r w:rsidR="002E0368" w:rsidRPr="00B36344">
        <w:rPr>
          <w:rFonts w:ascii="Verdana" w:hAnsi="Verdana"/>
          <w:lang w:val="nl-NL"/>
        </w:rPr>
        <w:t>(</w:t>
      </w:r>
      <w:r w:rsidRPr="00B36344">
        <w:rPr>
          <w:rFonts w:ascii="Verdana" w:hAnsi="Verdana"/>
          <w:lang w:val="nl-NL"/>
        </w:rPr>
        <w:t>met het nieuw vermeerderde zaad</w:t>
      </w:r>
      <w:r w:rsidR="002E0368" w:rsidRPr="00B36344">
        <w:rPr>
          <w:rFonts w:ascii="Verdana" w:hAnsi="Verdana"/>
          <w:lang w:val="nl-NL"/>
        </w:rPr>
        <w:t>, s</w:t>
      </w:r>
      <w:r w:rsidRPr="00B36344">
        <w:rPr>
          <w:rFonts w:ascii="Verdana" w:hAnsi="Verdana"/>
          <w:lang w:val="nl-NL"/>
        </w:rPr>
        <w:t xml:space="preserve">tatus Q-getoetst) worden </w:t>
      </w:r>
      <w:r w:rsidR="002E0368" w:rsidRPr="00B36344">
        <w:rPr>
          <w:rFonts w:ascii="Verdana" w:hAnsi="Verdana"/>
          <w:lang w:val="nl-NL"/>
        </w:rPr>
        <w:t>altijd</w:t>
      </w:r>
      <w:r w:rsidRPr="00B36344">
        <w:rPr>
          <w:rFonts w:ascii="Verdana" w:hAnsi="Verdana"/>
          <w:lang w:val="nl-NL"/>
        </w:rPr>
        <w:t xml:space="preserve"> op een andere plek in de -20 bewaarfaciliteiten opgeslagen dan ongetoetst bron-materiaal</w:t>
      </w:r>
      <w:r w:rsidR="002E0368" w:rsidRPr="00B36344">
        <w:rPr>
          <w:rFonts w:ascii="Verdana" w:hAnsi="Verdana"/>
          <w:lang w:val="nl-NL"/>
        </w:rPr>
        <w:t xml:space="preserve"> (b.v.</w:t>
      </w:r>
      <w:r w:rsidRPr="00B36344">
        <w:rPr>
          <w:rFonts w:ascii="Verdana" w:hAnsi="Verdana"/>
          <w:lang w:val="nl-NL"/>
        </w:rPr>
        <w:t xml:space="preserve"> zaad van een verzamelexpeditie</w:t>
      </w:r>
      <w:r w:rsidR="002E0368" w:rsidRPr="00B36344">
        <w:rPr>
          <w:rFonts w:ascii="Verdana" w:hAnsi="Verdana"/>
          <w:lang w:val="nl-NL"/>
        </w:rPr>
        <w:t>)</w:t>
      </w:r>
      <w:r w:rsidRPr="00B36344">
        <w:rPr>
          <w:rFonts w:ascii="Verdana" w:hAnsi="Verdana"/>
          <w:lang w:val="nl-NL"/>
        </w:rPr>
        <w:t>.</w:t>
      </w:r>
      <w:r w:rsidR="008364ED" w:rsidRPr="00B36344">
        <w:rPr>
          <w:rFonts w:ascii="Verdana" w:hAnsi="Verdana"/>
          <w:lang w:val="nl-NL"/>
        </w:rPr>
        <w:t xml:space="preserve"> Abusievelijke verwisseling van deze zaad batches is niet mogelijk.</w:t>
      </w:r>
      <w:r w:rsidR="002E0368" w:rsidRPr="00B36344">
        <w:rPr>
          <w:rFonts w:ascii="Verdana" w:hAnsi="Verdana"/>
          <w:lang w:val="nl-NL"/>
        </w:rPr>
        <w:t xml:space="preserve"> De overdracht van pathogenen tussen bronmateriaal en CGN accessies </w:t>
      </w:r>
      <w:r w:rsidR="001059A8" w:rsidRPr="00B36344">
        <w:rPr>
          <w:rFonts w:ascii="Verdana" w:hAnsi="Verdana"/>
          <w:lang w:val="nl-NL"/>
        </w:rPr>
        <w:t>ook niet, aangezien het bron materiaal in vacuüm gesealde bulk-zakken zit, maar dan zonder barcode.</w:t>
      </w:r>
    </w:p>
    <w:bookmarkEnd w:id="7"/>
    <w:p w14:paraId="3F9E34EA" w14:textId="77777777" w:rsidR="00D56A7A" w:rsidRPr="00B36344" w:rsidRDefault="00D56A7A">
      <w:pPr>
        <w:rPr>
          <w:rFonts w:ascii="Verdana" w:hAnsi="Verdana"/>
          <w:lang w:val="nl-NL"/>
        </w:rPr>
      </w:pPr>
    </w:p>
    <w:sectPr w:rsidR="00D56A7A" w:rsidRPr="00B36344">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53842" w14:textId="77777777" w:rsidR="00980FD7" w:rsidRDefault="00980FD7">
      <w:r>
        <w:separator/>
      </w:r>
    </w:p>
  </w:endnote>
  <w:endnote w:type="continuationSeparator" w:id="0">
    <w:p w14:paraId="14EC3042" w14:textId="77777777" w:rsidR="00980FD7" w:rsidRDefault="00980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55BF0" w14:textId="77777777" w:rsidR="00980FD7" w:rsidRDefault="00980FD7">
      <w:r>
        <w:separator/>
      </w:r>
    </w:p>
  </w:footnote>
  <w:footnote w:type="continuationSeparator" w:id="0">
    <w:p w14:paraId="1B4BBCB9" w14:textId="77777777" w:rsidR="00980FD7" w:rsidRDefault="00980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665"/>
    </w:tblGrid>
    <w:tr w:rsidR="001B693A" w14:paraId="005B691D" w14:textId="77777777" w:rsidTr="000C348D">
      <w:trPr>
        <w:trHeight w:val="1125"/>
      </w:trPr>
      <w:tc>
        <w:tcPr>
          <w:tcW w:w="8051" w:type="dxa"/>
        </w:tcPr>
        <w:p w14:paraId="4CDC7200" w14:textId="77777777" w:rsidR="001B693A" w:rsidRPr="006611A8" w:rsidRDefault="001B693A">
          <w:pPr>
            <w:pStyle w:val="Header"/>
            <w:rPr>
              <w:rStyle w:val="PageNumber"/>
              <w:sz w:val="16"/>
              <w:lang w:val="nl-NL"/>
            </w:rPr>
          </w:pPr>
          <w:r w:rsidRPr="0022097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22097D">
            <w:rPr>
              <w:rFonts w:ascii="Tahoma" w:hAnsi="Tahoma"/>
              <w:sz w:val="40"/>
              <w:lang w:val="nl-NL"/>
              <w14:shadow w14:blurRad="50800" w14:dist="38100" w14:dir="2700000" w14:sx="100000" w14:sy="100000" w14:kx="0" w14:ky="0" w14:algn="tl">
                <w14:srgbClr w14:val="000000">
                  <w14:alpha w14:val="60000"/>
                </w14:srgbClr>
              </w14:shadow>
            </w:rPr>
            <w:br/>
          </w:r>
          <w:r w:rsidRPr="0022097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665" w:type="dxa"/>
        </w:tcPr>
        <w:p w14:paraId="400E518D" w14:textId="77777777" w:rsidR="001B693A" w:rsidRDefault="0022097D">
          <w:pPr>
            <w:pStyle w:val="Header"/>
            <w:rPr>
              <w:rStyle w:val="PageNumber"/>
              <w:sz w:val="16"/>
            </w:rPr>
          </w:pPr>
          <w:r>
            <w:rPr>
              <w:rFonts w:ascii="Tahoma" w:hAnsi="Tahoma"/>
              <w:b/>
              <w:noProof/>
              <w:sz w:val="40"/>
              <w:lang w:val="nl-NL"/>
            </w:rPr>
            <w:drawing>
              <wp:inline distT="0" distB="0" distL="0" distR="0" wp14:anchorId="6E275CFD" wp14:editId="772754FC">
                <wp:extent cx="806450" cy="67945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450" cy="679450"/>
                        </a:xfrm>
                        <a:prstGeom prst="rect">
                          <a:avLst/>
                        </a:prstGeom>
                        <a:noFill/>
                        <a:ln>
                          <a:noFill/>
                        </a:ln>
                      </pic:spPr>
                    </pic:pic>
                  </a:graphicData>
                </a:graphic>
              </wp:inline>
            </w:drawing>
          </w:r>
        </w:p>
      </w:tc>
    </w:tr>
    <w:tr w:rsidR="001B693A" w14:paraId="323469A6" w14:textId="77777777" w:rsidTr="000C348D">
      <w:trPr>
        <w:trHeight w:val="588"/>
      </w:trPr>
      <w:tc>
        <w:tcPr>
          <w:tcW w:w="8051" w:type="dxa"/>
        </w:tcPr>
        <w:p w14:paraId="4DDC3DAC" w14:textId="77777777" w:rsidR="001B693A" w:rsidRDefault="001B693A">
          <w:pPr>
            <w:pStyle w:val="Header"/>
            <w:tabs>
              <w:tab w:val="left" w:pos="851"/>
            </w:tabs>
            <w:rPr>
              <w:rStyle w:val="PageNumber"/>
              <w:sz w:val="16"/>
            </w:rPr>
          </w:pPr>
        </w:p>
        <w:p w14:paraId="1536DBE9" w14:textId="77777777" w:rsidR="001B693A" w:rsidRDefault="001B693A">
          <w:pPr>
            <w:pStyle w:val="Header"/>
            <w:tabs>
              <w:tab w:val="left" w:pos="851"/>
            </w:tabs>
            <w:rPr>
              <w:rStyle w:val="PageNumber"/>
              <w:b/>
              <w:sz w:val="16"/>
            </w:rPr>
          </w:pPr>
        </w:p>
        <w:p w14:paraId="749F3522" w14:textId="77777777" w:rsidR="001B693A" w:rsidRPr="006611A8" w:rsidRDefault="001B693A">
          <w:pPr>
            <w:pStyle w:val="Header"/>
            <w:tabs>
              <w:tab w:val="left" w:pos="851"/>
            </w:tabs>
            <w:rPr>
              <w:rStyle w:val="PageNumber"/>
              <w:b/>
              <w:sz w:val="16"/>
              <w:lang w:val="nl-NL"/>
            </w:rPr>
          </w:pPr>
          <w:r w:rsidRPr="006611A8">
            <w:rPr>
              <w:rStyle w:val="PageNumber"/>
              <w:b/>
              <w:sz w:val="16"/>
              <w:lang w:val="nl-NL"/>
            </w:rPr>
            <w:t>PRT-CGN-PG-110 PROTOCOL VERMEERDERING AARDAPPEL</w:t>
          </w:r>
        </w:p>
        <w:p w14:paraId="1AC66219" w14:textId="77777777" w:rsidR="001B693A" w:rsidRPr="006611A8" w:rsidRDefault="001B693A">
          <w:pPr>
            <w:pStyle w:val="Header"/>
            <w:tabs>
              <w:tab w:val="left" w:pos="851"/>
            </w:tabs>
            <w:rPr>
              <w:rStyle w:val="PageNumber"/>
              <w:sz w:val="16"/>
              <w:lang w:val="nl-NL"/>
            </w:rPr>
          </w:pPr>
          <w:r w:rsidRPr="006611A8">
            <w:rPr>
              <w:rStyle w:val="PageNumber"/>
              <w:sz w:val="16"/>
              <w:lang w:val="nl-NL"/>
            </w:rPr>
            <w:tab/>
          </w:r>
        </w:p>
        <w:p w14:paraId="47AE1F97" w14:textId="77777777" w:rsidR="001B693A" w:rsidRPr="006611A8" w:rsidRDefault="001B693A">
          <w:pPr>
            <w:pStyle w:val="Header"/>
            <w:tabs>
              <w:tab w:val="left" w:pos="851"/>
            </w:tabs>
            <w:rPr>
              <w:rStyle w:val="PageNumber"/>
              <w:sz w:val="16"/>
              <w:lang w:val="nl-NL"/>
            </w:rPr>
          </w:pPr>
        </w:p>
      </w:tc>
      <w:tc>
        <w:tcPr>
          <w:tcW w:w="1665" w:type="dxa"/>
        </w:tcPr>
        <w:p w14:paraId="7DFEBAC5" w14:textId="77777777" w:rsidR="001B693A" w:rsidRPr="006611A8" w:rsidRDefault="001B693A">
          <w:pPr>
            <w:pStyle w:val="Header"/>
            <w:rPr>
              <w:rStyle w:val="PageNumber"/>
              <w:sz w:val="16"/>
              <w:lang w:val="nl-NL"/>
            </w:rPr>
          </w:pPr>
          <w:r w:rsidRPr="006611A8">
            <w:rPr>
              <w:rStyle w:val="PageNumber"/>
              <w:sz w:val="16"/>
              <w:lang w:val="nl-NL"/>
            </w:rPr>
            <w:t>PGR</w:t>
          </w:r>
        </w:p>
        <w:p w14:paraId="30500C62" w14:textId="77777777" w:rsidR="001B693A" w:rsidRPr="006611A8" w:rsidRDefault="001B693A">
          <w:pPr>
            <w:pStyle w:val="Header"/>
            <w:rPr>
              <w:rStyle w:val="PageNumber"/>
              <w:sz w:val="16"/>
              <w:lang w:val="nl-NL"/>
            </w:rPr>
          </w:pPr>
          <w:r w:rsidRPr="006611A8">
            <w:rPr>
              <w:rStyle w:val="PageNumber"/>
              <w:sz w:val="16"/>
              <w:lang w:val="nl-NL"/>
            </w:rPr>
            <w:t>PRT-CGN-PG-110</w:t>
          </w:r>
        </w:p>
        <w:p w14:paraId="09F7C5F9" w14:textId="77777777" w:rsidR="001B693A" w:rsidRPr="006611A8" w:rsidRDefault="001B693A">
          <w:pPr>
            <w:pStyle w:val="Header"/>
            <w:rPr>
              <w:rStyle w:val="PageNumber"/>
              <w:sz w:val="16"/>
              <w:lang w:val="nl-NL"/>
            </w:rPr>
          </w:pPr>
          <w:r>
            <w:rPr>
              <w:rStyle w:val="PageNumber"/>
              <w:sz w:val="16"/>
              <w:lang w:val="nl-NL"/>
            </w:rPr>
            <w:t xml:space="preserve">Versie: </w:t>
          </w:r>
          <w:r w:rsidR="00FC6A09">
            <w:rPr>
              <w:rStyle w:val="PageNumber"/>
              <w:sz w:val="16"/>
              <w:lang w:val="nl-NL"/>
            </w:rPr>
            <w:t>7</w:t>
          </w:r>
        </w:p>
        <w:p w14:paraId="0172A80B" w14:textId="77777777" w:rsidR="001B693A" w:rsidRDefault="001B693A">
          <w:pPr>
            <w:pStyle w:val="Header"/>
            <w:rPr>
              <w:rStyle w:val="PageNumber"/>
              <w:sz w:val="16"/>
            </w:rPr>
          </w:pPr>
          <w:r>
            <w:rPr>
              <w:rStyle w:val="PageNumber"/>
              <w:sz w:val="16"/>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FC6A09">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FC6A09">
            <w:rPr>
              <w:rStyle w:val="PageNumber"/>
              <w:noProof/>
              <w:sz w:val="16"/>
            </w:rPr>
            <w:t>2</w:t>
          </w:r>
          <w:r>
            <w:rPr>
              <w:rStyle w:val="PageNumber"/>
              <w:sz w:val="16"/>
            </w:rPr>
            <w:fldChar w:fldCharType="end"/>
          </w:r>
        </w:p>
        <w:p w14:paraId="26A56585" w14:textId="77777777" w:rsidR="001B693A" w:rsidRDefault="001B693A" w:rsidP="000C348D">
          <w:pPr>
            <w:pStyle w:val="Header"/>
            <w:rPr>
              <w:rStyle w:val="PageNumber"/>
              <w:sz w:val="16"/>
            </w:rPr>
          </w:pPr>
          <w:r>
            <w:rPr>
              <w:rStyle w:val="PageNumber"/>
              <w:sz w:val="16"/>
            </w:rPr>
            <w:t xml:space="preserve">Afgifte: </w:t>
          </w:r>
          <w:r w:rsidR="00FC6A09">
            <w:rPr>
              <w:rStyle w:val="PageNumber"/>
              <w:sz w:val="16"/>
            </w:rPr>
            <w:t>25-5</w:t>
          </w:r>
          <w:r w:rsidR="000C348D">
            <w:rPr>
              <w:rStyle w:val="PageNumber"/>
              <w:sz w:val="16"/>
            </w:rPr>
            <w:t>-201</w:t>
          </w:r>
          <w:r w:rsidR="00FC6A09">
            <w:rPr>
              <w:rStyle w:val="PageNumber"/>
              <w:sz w:val="16"/>
            </w:rPr>
            <w:t>8</w:t>
          </w:r>
        </w:p>
      </w:tc>
    </w:tr>
  </w:tbl>
  <w:p w14:paraId="1FC5CB7A" w14:textId="77777777" w:rsidR="001B693A" w:rsidRDefault="001B693A">
    <w:pPr>
      <w:pStyle w:val="Header"/>
    </w:pPr>
  </w:p>
  <w:p w14:paraId="021BD211" w14:textId="77777777" w:rsidR="001B693A" w:rsidRDefault="001B693A">
    <w:pPr>
      <w:pStyle w:val="Header"/>
    </w:pPr>
  </w:p>
  <w:p w14:paraId="00567DA1" w14:textId="77777777" w:rsidR="001B693A" w:rsidRDefault="001B6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3C877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8"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C858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933078680">
    <w:abstractNumId w:val="7"/>
  </w:num>
  <w:num w:numId="2" w16cid:durableId="1061514275">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130322694">
    <w:abstractNumId w:val="19"/>
  </w:num>
  <w:num w:numId="4" w16cid:durableId="266037989">
    <w:abstractNumId w:val="16"/>
  </w:num>
  <w:num w:numId="5" w16cid:durableId="1164904126">
    <w:abstractNumId w:val="2"/>
  </w:num>
  <w:num w:numId="6" w16cid:durableId="260338044">
    <w:abstractNumId w:val="11"/>
  </w:num>
  <w:num w:numId="7" w16cid:durableId="429476705">
    <w:abstractNumId w:val="13"/>
  </w:num>
  <w:num w:numId="8" w16cid:durableId="1896961666">
    <w:abstractNumId w:val="14"/>
  </w:num>
  <w:num w:numId="9" w16cid:durableId="782651668">
    <w:abstractNumId w:val="4"/>
  </w:num>
  <w:num w:numId="10" w16cid:durableId="1919050795">
    <w:abstractNumId w:val="9"/>
  </w:num>
  <w:num w:numId="11" w16cid:durableId="18166789">
    <w:abstractNumId w:val="1"/>
  </w:num>
  <w:num w:numId="12" w16cid:durableId="1776092743">
    <w:abstractNumId w:val="10"/>
  </w:num>
  <w:num w:numId="13" w16cid:durableId="2015497249">
    <w:abstractNumId w:val="15"/>
  </w:num>
  <w:num w:numId="14" w16cid:durableId="986275645">
    <w:abstractNumId w:val="18"/>
  </w:num>
  <w:num w:numId="15" w16cid:durableId="67000012">
    <w:abstractNumId w:val="17"/>
  </w:num>
  <w:num w:numId="16" w16cid:durableId="1729767204">
    <w:abstractNumId w:val="12"/>
  </w:num>
  <w:num w:numId="17" w16cid:durableId="1379741109">
    <w:abstractNumId w:val="22"/>
  </w:num>
  <w:num w:numId="18" w16cid:durableId="279145664">
    <w:abstractNumId w:val="21"/>
  </w:num>
  <w:num w:numId="19" w16cid:durableId="399863267">
    <w:abstractNumId w:val="20"/>
  </w:num>
  <w:num w:numId="20" w16cid:durableId="263148276">
    <w:abstractNumId w:val="25"/>
  </w:num>
  <w:num w:numId="21" w16cid:durableId="1270505277">
    <w:abstractNumId w:val="5"/>
  </w:num>
  <w:num w:numId="22" w16cid:durableId="1221788405">
    <w:abstractNumId w:val="23"/>
  </w:num>
  <w:num w:numId="23" w16cid:durableId="1289049165">
    <w:abstractNumId w:val="6"/>
  </w:num>
  <w:num w:numId="24" w16cid:durableId="1924751747">
    <w:abstractNumId w:val="3"/>
  </w:num>
  <w:num w:numId="25" w16cid:durableId="987830581">
    <w:abstractNumId w:val="8"/>
  </w:num>
  <w:num w:numId="26" w16cid:durableId="66790736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1A8"/>
    <w:rsid w:val="00042F55"/>
    <w:rsid w:val="00052668"/>
    <w:rsid w:val="000C348D"/>
    <w:rsid w:val="001059A8"/>
    <w:rsid w:val="001227FE"/>
    <w:rsid w:val="001B693A"/>
    <w:rsid w:val="0022097D"/>
    <w:rsid w:val="002424A4"/>
    <w:rsid w:val="002E0368"/>
    <w:rsid w:val="00395544"/>
    <w:rsid w:val="003C0758"/>
    <w:rsid w:val="003D65E3"/>
    <w:rsid w:val="00477E6A"/>
    <w:rsid w:val="004830D5"/>
    <w:rsid w:val="005B686D"/>
    <w:rsid w:val="006611A8"/>
    <w:rsid w:val="007B17FD"/>
    <w:rsid w:val="00810AFE"/>
    <w:rsid w:val="00833695"/>
    <w:rsid w:val="008364ED"/>
    <w:rsid w:val="00865885"/>
    <w:rsid w:val="00980FD7"/>
    <w:rsid w:val="009C53EE"/>
    <w:rsid w:val="009D6E4F"/>
    <w:rsid w:val="009E33E4"/>
    <w:rsid w:val="009F5F74"/>
    <w:rsid w:val="00A018E3"/>
    <w:rsid w:val="00AA50A2"/>
    <w:rsid w:val="00B2759F"/>
    <w:rsid w:val="00B36344"/>
    <w:rsid w:val="00CB5C7D"/>
    <w:rsid w:val="00D3025E"/>
    <w:rsid w:val="00D56A7A"/>
    <w:rsid w:val="00E80614"/>
    <w:rsid w:val="00ED5FBF"/>
    <w:rsid w:val="00EF02DD"/>
    <w:rsid w:val="00F84AD3"/>
    <w:rsid w:val="00FC6A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D5E5C"/>
  <w15:docId w15:val="{1EBACE02-9C4D-4D19-B57C-EE8CE1D3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9D6E4F"/>
    <w:rPr>
      <w:rFonts w:ascii="Tahoma" w:hAnsi="Tahoma" w:cs="Tahoma"/>
      <w:sz w:val="16"/>
      <w:szCs w:val="16"/>
    </w:rPr>
  </w:style>
  <w:style w:type="character" w:styleId="Hyperlink">
    <w:name w:val="Hyperlink"/>
    <w:rsid w:val="005B68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NL/TXT/PDF/?uri=CELEX:32000L0029&amp;from=EN"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A00319-3D26-4BC1-B454-DFE89B88EF27}"/>
</file>

<file path=customXml/itemProps2.xml><?xml version="1.0" encoding="utf-8"?>
<ds:datastoreItem xmlns:ds="http://schemas.openxmlformats.org/officeDocument/2006/customXml" ds:itemID="{3E35E685-F3AB-43B2-9039-AFE76509EFD1}"/>
</file>

<file path=docProps/app.xml><?xml version="1.0" encoding="utf-8"?>
<Properties xmlns="http://schemas.openxmlformats.org/officeDocument/2006/extended-properties" xmlns:vt="http://schemas.openxmlformats.org/officeDocument/2006/docPropsVTypes">
  <Template>Normal.dotm</Template>
  <TotalTime>87</TotalTime>
  <Pages>3</Pages>
  <Words>737</Words>
  <Characters>4201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PRT-110</vt:lpstr>
      <vt:lpstr>PRT-110</vt:lpstr>
    </vt:vector>
  </TitlesOfParts>
  <Company>CPRO-DLO</Company>
  <LinksUpToDate>false</LinksUpToDate>
  <CharactersWithSpaces>4929</CharactersWithSpaces>
  <SharedDoc>false</SharedDoc>
  <HLinks>
    <vt:vector size="6" baseType="variant">
      <vt:variant>
        <vt:i4>6226012</vt:i4>
      </vt:variant>
      <vt:variant>
        <vt:i4>0</vt:i4>
      </vt:variant>
      <vt:variant>
        <vt:i4>0</vt:i4>
      </vt:variant>
      <vt:variant>
        <vt:i4>5</vt:i4>
      </vt:variant>
      <vt:variant>
        <vt:lpwstr>http://eur-lex.europa.eu/LexUriServ/site/en/oj/2000/l_169/l_16920000710en00010112.pdf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PRT-110</dc:title>
  <dc:creator>&lt;your username here&gt;</dc:creator>
  <cp:lastModifiedBy>Hintum, Theo van</cp:lastModifiedBy>
  <cp:revision>8</cp:revision>
  <cp:lastPrinted>2011-04-27T15:12:00Z</cp:lastPrinted>
  <dcterms:created xsi:type="dcterms:W3CDTF">2014-09-05T11:50:00Z</dcterms:created>
  <dcterms:modified xsi:type="dcterms:W3CDTF">2024-05-07T09:16:00Z</dcterms:modified>
</cp:coreProperties>
</file>