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F89902" w14:textId="6951A2FB" w:rsidR="00C36556" w:rsidRPr="00741471" w:rsidRDefault="00351C86" w:rsidP="004B1F71">
      <w:pPr>
        <w:spacing w:after="0" w:line="276" w:lineRule="auto"/>
        <w:jc w:val="both"/>
        <w:rPr>
          <w:b/>
          <w:bCs/>
          <w:sz w:val="18"/>
          <w:szCs w:val="18"/>
        </w:rPr>
      </w:pPr>
      <w:r w:rsidRPr="00741471">
        <w:rPr>
          <w:b/>
          <w:bCs/>
          <w:sz w:val="18"/>
          <w:szCs w:val="18"/>
        </w:rPr>
        <w:t xml:space="preserve">Fytosanitair Beleid CGN </w:t>
      </w:r>
      <w:r w:rsidR="009B7B24">
        <w:rPr>
          <w:b/>
          <w:bCs/>
          <w:sz w:val="18"/>
          <w:szCs w:val="18"/>
        </w:rPr>
        <w:t xml:space="preserve">- Versie </w:t>
      </w:r>
      <w:r w:rsidR="0054140C">
        <w:rPr>
          <w:b/>
          <w:bCs/>
          <w:sz w:val="18"/>
          <w:szCs w:val="18"/>
        </w:rPr>
        <w:t>1</w:t>
      </w:r>
      <w:r w:rsidR="00BB7FAA">
        <w:rPr>
          <w:b/>
          <w:bCs/>
          <w:sz w:val="18"/>
          <w:szCs w:val="18"/>
        </w:rPr>
        <w:t>8</w:t>
      </w:r>
      <w:r w:rsidR="0054140C" w:rsidRPr="00741471">
        <w:rPr>
          <w:b/>
          <w:bCs/>
          <w:sz w:val="18"/>
          <w:szCs w:val="18"/>
        </w:rPr>
        <w:t xml:space="preserve"> </w:t>
      </w:r>
      <w:r w:rsidR="00125F24">
        <w:rPr>
          <w:b/>
          <w:bCs/>
          <w:sz w:val="18"/>
          <w:szCs w:val="18"/>
        </w:rPr>
        <w:t>April</w:t>
      </w:r>
      <w:r w:rsidR="00120C1F" w:rsidRPr="00741471">
        <w:rPr>
          <w:b/>
          <w:bCs/>
          <w:sz w:val="18"/>
          <w:szCs w:val="18"/>
        </w:rPr>
        <w:t xml:space="preserve"> </w:t>
      </w:r>
      <w:r w:rsidRPr="00741471">
        <w:rPr>
          <w:b/>
          <w:bCs/>
          <w:sz w:val="18"/>
          <w:szCs w:val="18"/>
        </w:rPr>
        <w:t>202</w:t>
      </w:r>
      <w:r w:rsidR="00741471">
        <w:rPr>
          <w:b/>
          <w:bCs/>
          <w:sz w:val="18"/>
          <w:szCs w:val="18"/>
        </w:rPr>
        <w:t>3</w:t>
      </w:r>
    </w:p>
    <w:p w14:paraId="0B798276" w14:textId="77777777" w:rsidR="00002CF4" w:rsidRPr="00741471" w:rsidRDefault="00002CF4" w:rsidP="004B1F71">
      <w:pPr>
        <w:spacing w:after="0" w:line="276" w:lineRule="auto"/>
        <w:jc w:val="both"/>
        <w:rPr>
          <w:b/>
          <w:bCs/>
          <w:sz w:val="18"/>
          <w:szCs w:val="18"/>
        </w:rPr>
      </w:pPr>
    </w:p>
    <w:sdt>
      <w:sdtPr>
        <w:rPr>
          <w:rFonts w:ascii="Verdana" w:eastAsiaTheme="minorHAnsi" w:hAnsi="Verdana" w:cstheme="minorBidi"/>
          <w:b/>
          <w:bCs/>
          <w:color w:val="auto"/>
          <w:sz w:val="18"/>
          <w:szCs w:val="18"/>
          <w:lang w:val="nl-NL"/>
        </w:rPr>
        <w:id w:val="-1473982280"/>
        <w:docPartObj>
          <w:docPartGallery w:val="Table of Contents"/>
          <w:docPartUnique/>
        </w:docPartObj>
      </w:sdtPr>
      <w:sdtEndPr>
        <w:rPr>
          <w:noProof/>
        </w:rPr>
      </w:sdtEndPr>
      <w:sdtContent>
        <w:p w14:paraId="5976FD77" w14:textId="43314436" w:rsidR="00002CF4" w:rsidRPr="00EA23BB" w:rsidRDefault="00002CF4" w:rsidP="004B1F71">
          <w:pPr>
            <w:pStyle w:val="TOCHeading"/>
            <w:spacing w:line="276" w:lineRule="auto"/>
            <w:rPr>
              <w:rFonts w:ascii="Verdana" w:hAnsi="Verdana"/>
              <w:b/>
              <w:bCs/>
              <w:color w:val="auto"/>
              <w:sz w:val="18"/>
              <w:szCs w:val="18"/>
            </w:rPr>
          </w:pPr>
          <w:r w:rsidRPr="00EA23BB">
            <w:rPr>
              <w:rFonts w:ascii="Verdana" w:hAnsi="Verdana"/>
              <w:b/>
              <w:bCs/>
              <w:color w:val="auto"/>
              <w:sz w:val="18"/>
              <w:szCs w:val="18"/>
            </w:rPr>
            <w:t>Contents</w:t>
          </w:r>
        </w:p>
        <w:p w14:paraId="45A5C350" w14:textId="6C2BF188" w:rsidR="00CA628E" w:rsidRDefault="00002CF4">
          <w:pPr>
            <w:pStyle w:val="TOC1"/>
            <w:tabs>
              <w:tab w:val="left" w:pos="660"/>
              <w:tab w:val="right" w:leader="dot" w:pos="9062"/>
            </w:tabs>
            <w:rPr>
              <w:rFonts w:asciiTheme="minorHAnsi" w:eastAsiaTheme="minorEastAsia" w:hAnsiTheme="minorHAnsi"/>
              <w:noProof/>
              <w:sz w:val="22"/>
              <w:lang w:val="en-US"/>
            </w:rPr>
          </w:pPr>
          <w:r w:rsidRPr="00EA23BB">
            <w:rPr>
              <w:b/>
              <w:bCs/>
              <w:sz w:val="18"/>
              <w:szCs w:val="18"/>
            </w:rPr>
            <w:fldChar w:fldCharType="begin"/>
          </w:r>
          <w:r w:rsidRPr="00EA23BB">
            <w:rPr>
              <w:b/>
              <w:bCs/>
              <w:sz w:val="18"/>
              <w:szCs w:val="18"/>
            </w:rPr>
            <w:instrText xml:space="preserve"> TOC \o "1-3" \h \z \u </w:instrText>
          </w:r>
          <w:r w:rsidRPr="00EA23BB">
            <w:rPr>
              <w:b/>
              <w:bCs/>
              <w:sz w:val="18"/>
              <w:szCs w:val="18"/>
            </w:rPr>
            <w:fldChar w:fldCharType="separate"/>
          </w:r>
          <w:hyperlink w:anchor="_Toc132710970" w:history="1">
            <w:r w:rsidR="00CA628E" w:rsidRPr="00F12F3A">
              <w:rPr>
                <w:rStyle w:val="Hyperlink"/>
                <w:b/>
                <w:bCs/>
                <w:noProof/>
              </w:rPr>
              <w:t>1.</w:t>
            </w:r>
            <w:r w:rsidR="00CA628E">
              <w:rPr>
                <w:rFonts w:asciiTheme="minorHAnsi" w:eastAsiaTheme="minorEastAsia" w:hAnsiTheme="minorHAnsi"/>
                <w:noProof/>
                <w:sz w:val="22"/>
                <w:lang w:val="en-US"/>
              </w:rPr>
              <w:tab/>
            </w:r>
            <w:r w:rsidR="00CA628E" w:rsidRPr="00F12F3A">
              <w:rPr>
                <w:rStyle w:val="Hyperlink"/>
                <w:b/>
                <w:bCs/>
                <w:noProof/>
              </w:rPr>
              <w:t>Achtergrond</w:t>
            </w:r>
            <w:r w:rsidR="00CA628E">
              <w:rPr>
                <w:noProof/>
                <w:webHidden/>
              </w:rPr>
              <w:tab/>
            </w:r>
            <w:r w:rsidR="00CA628E">
              <w:rPr>
                <w:noProof/>
                <w:webHidden/>
              </w:rPr>
              <w:fldChar w:fldCharType="begin"/>
            </w:r>
            <w:r w:rsidR="00CA628E">
              <w:rPr>
                <w:noProof/>
                <w:webHidden/>
              </w:rPr>
              <w:instrText xml:space="preserve"> PAGEREF _Toc132710970 \h </w:instrText>
            </w:r>
            <w:r w:rsidR="00CA628E">
              <w:rPr>
                <w:noProof/>
                <w:webHidden/>
              </w:rPr>
            </w:r>
            <w:r w:rsidR="00CA628E">
              <w:rPr>
                <w:noProof/>
                <w:webHidden/>
              </w:rPr>
              <w:fldChar w:fldCharType="separate"/>
            </w:r>
            <w:r w:rsidR="00CA628E">
              <w:rPr>
                <w:noProof/>
                <w:webHidden/>
              </w:rPr>
              <w:t>1</w:t>
            </w:r>
            <w:r w:rsidR="00CA628E">
              <w:rPr>
                <w:noProof/>
                <w:webHidden/>
              </w:rPr>
              <w:fldChar w:fldCharType="end"/>
            </w:r>
          </w:hyperlink>
        </w:p>
        <w:p w14:paraId="0342A1D8" w14:textId="295ECB54" w:rsidR="00CA628E" w:rsidRDefault="00CA628E">
          <w:pPr>
            <w:pStyle w:val="TOC1"/>
            <w:tabs>
              <w:tab w:val="left" w:pos="660"/>
              <w:tab w:val="right" w:leader="dot" w:pos="9062"/>
            </w:tabs>
            <w:rPr>
              <w:rFonts w:asciiTheme="minorHAnsi" w:eastAsiaTheme="minorEastAsia" w:hAnsiTheme="minorHAnsi"/>
              <w:noProof/>
              <w:sz w:val="22"/>
              <w:lang w:val="en-US"/>
            </w:rPr>
          </w:pPr>
          <w:hyperlink w:anchor="_Toc132710971" w:history="1">
            <w:r w:rsidRPr="00F12F3A">
              <w:rPr>
                <w:rStyle w:val="Hyperlink"/>
                <w:b/>
                <w:bCs/>
                <w:noProof/>
              </w:rPr>
              <w:t>2.</w:t>
            </w:r>
            <w:r>
              <w:rPr>
                <w:rFonts w:asciiTheme="minorHAnsi" w:eastAsiaTheme="minorEastAsia" w:hAnsiTheme="minorHAnsi"/>
                <w:noProof/>
                <w:sz w:val="22"/>
                <w:lang w:val="en-US"/>
              </w:rPr>
              <w:tab/>
            </w:r>
            <w:r w:rsidRPr="00F12F3A">
              <w:rPr>
                <w:rStyle w:val="Hyperlink"/>
                <w:b/>
                <w:bCs/>
                <w:noProof/>
              </w:rPr>
              <w:t>Huidige wet- en regelgeving</w:t>
            </w:r>
            <w:r>
              <w:rPr>
                <w:noProof/>
                <w:webHidden/>
              </w:rPr>
              <w:tab/>
            </w:r>
            <w:r>
              <w:rPr>
                <w:noProof/>
                <w:webHidden/>
              </w:rPr>
              <w:fldChar w:fldCharType="begin"/>
            </w:r>
            <w:r>
              <w:rPr>
                <w:noProof/>
                <w:webHidden/>
              </w:rPr>
              <w:instrText xml:space="preserve"> PAGEREF _Toc132710971 \h </w:instrText>
            </w:r>
            <w:r>
              <w:rPr>
                <w:noProof/>
                <w:webHidden/>
              </w:rPr>
            </w:r>
            <w:r>
              <w:rPr>
                <w:noProof/>
                <w:webHidden/>
              </w:rPr>
              <w:fldChar w:fldCharType="separate"/>
            </w:r>
            <w:r>
              <w:rPr>
                <w:noProof/>
                <w:webHidden/>
              </w:rPr>
              <w:t>2</w:t>
            </w:r>
            <w:r>
              <w:rPr>
                <w:noProof/>
                <w:webHidden/>
              </w:rPr>
              <w:fldChar w:fldCharType="end"/>
            </w:r>
          </w:hyperlink>
        </w:p>
        <w:p w14:paraId="2E477D6A" w14:textId="7489C060" w:rsidR="00CA628E" w:rsidRDefault="00CA628E">
          <w:pPr>
            <w:pStyle w:val="TOC1"/>
            <w:tabs>
              <w:tab w:val="left" w:pos="660"/>
              <w:tab w:val="right" w:leader="dot" w:pos="9062"/>
            </w:tabs>
            <w:rPr>
              <w:rFonts w:asciiTheme="minorHAnsi" w:eastAsiaTheme="minorEastAsia" w:hAnsiTheme="minorHAnsi"/>
              <w:noProof/>
              <w:sz w:val="22"/>
              <w:lang w:val="en-US"/>
            </w:rPr>
          </w:pPr>
          <w:hyperlink w:anchor="_Toc132710972" w:history="1">
            <w:r w:rsidRPr="00F12F3A">
              <w:rPr>
                <w:rStyle w:val="Hyperlink"/>
                <w:b/>
                <w:bCs/>
                <w:noProof/>
              </w:rPr>
              <w:t>3.</w:t>
            </w:r>
            <w:r>
              <w:rPr>
                <w:rFonts w:asciiTheme="minorHAnsi" w:eastAsiaTheme="minorEastAsia" w:hAnsiTheme="minorHAnsi"/>
                <w:noProof/>
                <w:sz w:val="22"/>
                <w:lang w:val="en-US"/>
              </w:rPr>
              <w:tab/>
            </w:r>
            <w:r w:rsidRPr="00F12F3A">
              <w:rPr>
                <w:rStyle w:val="Hyperlink"/>
                <w:b/>
                <w:bCs/>
                <w:noProof/>
              </w:rPr>
              <w:t>Specialist fytosanitaire zaken</w:t>
            </w:r>
            <w:r>
              <w:rPr>
                <w:noProof/>
                <w:webHidden/>
              </w:rPr>
              <w:tab/>
            </w:r>
            <w:r>
              <w:rPr>
                <w:noProof/>
                <w:webHidden/>
              </w:rPr>
              <w:fldChar w:fldCharType="begin"/>
            </w:r>
            <w:r>
              <w:rPr>
                <w:noProof/>
                <w:webHidden/>
              </w:rPr>
              <w:instrText xml:space="preserve"> PAGEREF _Toc132710972 \h </w:instrText>
            </w:r>
            <w:r>
              <w:rPr>
                <w:noProof/>
                <w:webHidden/>
              </w:rPr>
            </w:r>
            <w:r>
              <w:rPr>
                <w:noProof/>
                <w:webHidden/>
              </w:rPr>
              <w:fldChar w:fldCharType="separate"/>
            </w:r>
            <w:r>
              <w:rPr>
                <w:noProof/>
                <w:webHidden/>
              </w:rPr>
              <w:t>2</w:t>
            </w:r>
            <w:r>
              <w:rPr>
                <w:noProof/>
                <w:webHidden/>
              </w:rPr>
              <w:fldChar w:fldCharType="end"/>
            </w:r>
          </w:hyperlink>
        </w:p>
        <w:p w14:paraId="07A309DB" w14:textId="70ACF8CA" w:rsidR="00CA628E" w:rsidRDefault="00CA628E">
          <w:pPr>
            <w:pStyle w:val="TOC1"/>
            <w:tabs>
              <w:tab w:val="left" w:pos="660"/>
              <w:tab w:val="right" w:leader="dot" w:pos="9062"/>
            </w:tabs>
            <w:rPr>
              <w:rFonts w:asciiTheme="minorHAnsi" w:eastAsiaTheme="minorEastAsia" w:hAnsiTheme="minorHAnsi"/>
              <w:noProof/>
              <w:sz w:val="22"/>
              <w:lang w:val="en-US"/>
            </w:rPr>
          </w:pPr>
          <w:hyperlink w:anchor="_Toc132710973" w:history="1">
            <w:r w:rsidRPr="00F12F3A">
              <w:rPr>
                <w:rStyle w:val="Hyperlink"/>
                <w:b/>
                <w:bCs/>
                <w:noProof/>
              </w:rPr>
              <w:t>4.</w:t>
            </w:r>
            <w:r>
              <w:rPr>
                <w:rFonts w:asciiTheme="minorHAnsi" w:eastAsiaTheme="minorEastAsia" w:hAnsiTheme="minorHAnsi"/>
                <w:noProof/>
                <w:sz w:val="22"/>
                <w:lang w:val="en-US"/>
              </w:rPr>
              <w:tab/>
            </w:r>
            <w:r w:rsidRPr="00F12F3A">
              <w:rPr>
                <w:rStyle w:val="Hyperlink"/>
                <w:b/>
                <w:bCs/>
                <w:noProof/>
              </w:rPr>
              <w:t>Toezicht NVWA en NAK/Naktuinbouw</w:t>
            </w:r>
            <w:r>
              <w:rPr>
                <w:noProof/>
                <w:webHidden/>
              </w:rPr>
              <w:tab/>
            </w:r>
            <w:r>
              <w:rPr>
                <w:noProof/>
                <w:webHidden/>
              </w:rPr>
              <w:fldChar w:fldCharType="begin"/>
            </w:r>
            <w:r>
              <w:rPr>
                <w:noProof/>
                <w:webHidden/>
              </w:rPr>
              <w:instrText xml:space="preserve"> PAGEREF _Toc132710973 \h </w:instrText>
            </w:r>
            <w:r>
              <w:rPr>
                <w:noProof/>
                <w:webHidden/>
              </w:rPr>
            </w:r>
            <w:r>
              <w:rPr>
                <w:noProof/>
                <w:webHidden/>
              </w:rPr>
              <w:fldChar w:fldCharType="separate"/>
            </w:r>
            <w:r>
              <w:rPr>
                <w:noProof/>
                <w:webHidden/>
              </w:rPr>
              <w:t>2</w:t>
            </w:r>
            <w:r>
              <w:rPr>
                <w:noProof/>
                <w:webHidden/>
              </w:rPr>
              <w:fldChar w:fldCharType="end"/>
            </w:r>
          </w:hyperlink>
        </w:p>
        <w:p w14:paraId="14BDBF79" w14:textId="00DC532A" w:rsidR="00CA628E" w:rsidRDefault="00CA628E">
          <w:pPr>
            <w:pStyle w:val="TOC1"/>
            <w:tabs>
              <w:tab w:val="left" w:pos="660"/>
              <w:tab w:val="right" w:leader="dot" w:pos="9062"/>
            </w:tabs>
            <w:rPr>
              <w:rFonts w:asciiTheme="minorHAnsi" w:eastAsiaTheme="minorEastAsia" w:hAnsiTheme="minorHAnsi"/>
              <w:noProof/>
              <w:sz w:val="22"/>
              <w:lang w:val="en-US"/>
            </w:rPr>
          </w:pPr>
          <w:hyperlink w:anchor="_Toc132710974" w:history="1">
            <w:r w:rsidRPr="00F12F3A">
              <w:rPr>
                <w:rStyle w:val="Hyperlink"/>
                <w:b/>
                <w:bCs/>
                <w:noProof/>
              </w:rPr>
              <w:t>5.</w:t>
            </w:r>
            <w:r>
              <w:rPr>
                <w:rFonts w:asciiTheme="minorHAnsi" w:eastAsiaTheme="minorEastAsia" w:hAnsiTheme="minorHAnsi"/>
                <w:noProof/>
                <w:sz w:val="22"/>
                <w:lang w:val="en-US"/>
              </w:rPr>
              <w:tab/>
            </w:r>
            <w:r w:rsidRPr="00F12F3A">
              <w:rPr>
                <w:rStyle w:val="Hyperlink"/>
                <w:b/>
                <w:bCs/>
                <w:noProof/>
              </w:rPr>
              <w:t>Communicatie met gebruikers en uitwisseling van fytosanitaire informatie</w:t>
            </w:r>
            <w:r>
              <w:rPr>
                <w:noProof/>
                <w:webHidden/>
              </w:rPr>
              <w:tab/>
            </w:r>
            <w:r>
              <w:rPr>
                <w:noProof/>
                <w:webHidden/>
              </w:rPr>
              <w:fldChar w:fldCharType="begin"/>
            </w:r>
            <w:r>
              <w:rPr>
                <w:noProof/>
                <w:webHidden/>
              </w:rPr>
              <w:instrText xml:space="preserve"> PAGEREF _Toc132710974 \h </w:instrText>
            </w:r>
            <w:r>
              <w:rPr>
                <w:noProof/>
                <w:webHidden/>
              </w:rPr>
            </w:r>
            <w:r>
              <w:rPr>
                <w:noProof/>
                <w:webHidden/>
              </w:rPr>
              <w:fldChar w:fldCharType="separate"/>
            </w:r>
            <w:r>
              <w:rPr>
                <w:noProof/>
                <w:webHidden/>
              </w:rPr>
              <w:t>3</w:t>
            </w:r>
            <w:r>
              <w:rPr>
                <w:noProof/>
                <w:webHidden/>
              </w:rPr>
              <w:fldChar w:fldCharType="end"/>
            </w:r>
          </w:hyperlink>
        </w:p>
        <w:p w14:paraId="4E673F2D" w14:textId="71ED6846" w:rsidR="00CA628E" w:rsidRDefault="00CA628E">
          <w:pPr>
            <w:pStyle w:val="TOC1"/>
            <w:tabs>
              <w:tab w:val="left" w:pos="660"/>
              <w:tab w:val="right" w:leader="dot" w:pos="9062"/>
            </w:tabs>
            <w:rPr>
              <w:rFonts w:asciiTheme="minorHAnsi" w:eastAsiaTheme="minorEastAsia" w:hAnsiTheme="minorHAnsi"/>
              <w:noProof/>
              <w:sz w:val="22"/>
              <w:lang w:val="en-US"/>
            </w:rPr>
          </w:pPr>
          <w:hyperlink w:anchor="_Toc132710975" w:history="1">
            <w:r w:rsidRPr="00F12F3A">
              <w:rPr>
                <w:rStyle w:val="Hyperlink"/>
                <w:b/>
                <w:bCs/>
                <w:noProof/>
              </w:rPr>
              <w:t>6.</w:t>
            </w:r>
            <w:r>
              <w:rPr>
                <w:rFonts w:asciiTheme="minorHAnsi" w:eastAsiaTheme="minorEastAsia" w:hAnsiTheme="minorHAnsi"/>
                <w:noProof/>
                <w:sz w:val="22"/>
                <w:lang w:val="en-US"/>
              </w:rPr>
              <w:tab/>
            </w:r>
            <w:r w:rsidRPr="00F12F3A">
              <w:rPr>
                <w:rStyle w:val="Hyperlink"/>
                <w:b/>
                <w:bCs/>
                <w:noProof/>
              </w:rPr>
              <w:t>Q-, RNQP-, ZP-Q-, of niet-gereguleerde risico-organismen</w:t>
            </w:r>
            <w:r>
              <w:rPr>
                <w:noProof/>
                <w:webHidden/>
              </w:rPr>
              <w:tab/>
            </w:r>
            <w:r>
              <w:rPr>
                <w:noProof/>
                <w:webHidden/>
              </w:rPr>
              <w:fldChar w:fldCharType="begin"/>
            </w:r>
            <w:r>
              <w:rPr>
                <w:noProof/>
                <w:webHidden/>
              </w:rPr>
              <w:instrText xml:space="preserve"> PAGEREF _Toc132710975 \h </w:instrText>
            </w:r>
            <w:r>
              <w:rPr>
                <w:noProof/>
                <w:webHidden/>
              </w:rPr>
            </w:r>
            <w:r>
              <w:rPr>
                <w:noProof/>
                <w:webHidden/>
              </w:rPr>
              <w:fldChar w:fldCharType="separate"/>
            </w:r>
            <w:r>
              <w:rPr>
                <w:noProof/>
                <w:webHidden/>
              </w:rPr>
              <w:t>3</w:t>
            </w:r>
            <w:r>
              <w:rPr>
                <w:noProof/>
                <w:webHidden/>
              </w:rPr>
              <w:fldChar w:fldCharType="end"/>
            </w:r>
          </w:hyperlink>
        </w:p>
        <w:p w14:paraId="69EF805B" w14:textId="7C8F7DF8" w:rsidR="00CA628E" w:rsidRDefault="00CA628E">
          <w:pPr>
            <w:pStyle w:val="TOC2"/>
            <w:tabs>
              <w:tab w:val="left" w:pos="880"/>
              <w:tab w:val="right" w:leader="dot" w:pos="9062"/>
            </w:tabs>
            <w:rPr>
              <w:rFonts w:asciiTheme="minorHAnsi" w:eastAsiaTheme="minorEastAsia" w:hAnsiTheme="minorHAnsi"/>
              <w:noProof/>
              <w:sz w:val="22"/>
              <w:lang w:val="en-US"/>
            </w:rPr>
          </w:pPr>
          <w:hyperlink w:anchor="_Toc132710976" w:history="1">
            <w:r w:rsidRPr="00F12F3A">
              <w:rPr>
                <w:rStyle w:val="Hyperlink"/>
                <w:b/>
                <w:bCs/>
                <w:noProof/>
              </w:rPr>
              <w:t>6.1.</w:t>
            </w:r>
            <w:r>
              <w:rPr>
                <w:rFonts w:asciiTheme="minorHAnsi" w:eastAsiaTheme="minorEastAsia" w:hAnsiTheme="minorHAnsi"/>
                <w:noProof/>
                <w:sz w:val="22"/>
                <w:lang w:val="en-US"/>
              </w:rPr>
              <w:tab/>
            </w:r>
            <w:r w:rsidRPr="00F12F3A">
              <w:rPr>
                <w:rStyle w:val="Hyperlink"/>
                <w:b/>
                <w:bCs/>
                <w:noProof/>
              </w:rPr>
              <w:t>Geen Q-, RNQP-, ZP-Q-, of niet-gereguleerd risico-organisme op gewas</w:t>
            </w:r>
            <w:r>
              <w:rPr>
                <w:noProof/>
                <w:webHidden/>
              </w:rPr>
              <w:tab/>
            </w:r>
            <w:r>
              <w:rPr>
                <w:noProof/>
                <w:webHidden/>
              </w:rPr>
              <w:fldChar w:fldCharType="begin"/>
            </w:r>
            <w:r>
              <w:rPr>
                <w:noProof/>
                <w:webHidden/>
              </w:rPr>
              <w:instrText xml:space="preserve"> PAGEREF _Toc132710976 \h </w:instrText>
            </w:r>
            <w:r>
              <w:rPr>
                <w:noProof/>
                <w:webHidden/>
              </w:rPr>
            </w:r>
            <w:r>
              <w:rPr>
                <w:noProof/>
                <w:webHidden/>
              </w:rPr>
              <w:fldChar w:fldCharType="separate"/>
            </w:r>
            <w:r>
              <w:rPr>
                <w:noProof/>
                <w:webHidden/>
              </w:rPr>
              <w:t>4</w:t>
            </w:r>
            <w:r>
              <w:rPr>
                <w:noProof/>
                <w:webHidden/>
              </w:rPr>
              <w:fldChar w:fldCharType="end"/>
            </w:r>
          </w:hyperlink>
        </w:p>
        <w:p w14:paraId="241C0930" w14:textId="25EE12CB" w:rsidR="00CA628E" w:rsidRDefault="00CA628E">
          <w:pPr>
            <w:pStyle w:val="TOC2"/>
            <w:tabs>
              <w:tab w:val="left" w:pos="880"/>
              <w:tab w:val="right" w:leader="dot" w:pos="9062"/>
            </w:tabs>
            <w:rPr>
              <w:rFonts w:asciiTheme="minorHAnsi" w:eastAsiaTheme="minorEastAsia" w:hAnsiTheme="minorHAnsi"/>
              <w:noProof/>
              <w:sz w:val="22"/>
              <w:lang w:val="en-US"/>
            </w:rPr>
          </w:pPr>
          <w:hyperlink w:anchor="_Toc132710977" w:history="1">
            <w:r w:rsidRPr="00F12F3A">
              <w:rPr>
                <w:rStyle w:val="Hyperlink"/>
                <w:b/>
                <w:bCs/>
                <w:noProof/>
              </w:rPr>
              <w:t>6.2.</w:t>
            </w:r>
            <w:r>
              <w:rPr>
                <w:rFonts w:asciiTheme="minorHAnsi" w:eastAsiaTheme="minorEastAsia" w:hAnsiTheme="minorHAnsi"/>
                <w:noProof/>
                <w:sz w:val="22"/>
                <w:lang w:val="en-US"/>
              </w:rPr>
              <w:tab/>
            </w:r>
            <w:r w:rsidRPr="00F12F3A">
              <w:rPr>
                <w:rStyle w:val="Hyperlink"/>
                <w:b/>
                <w:bCs/>
                <w:noProof/>
              </w:rPr>
              <w:t>Q-organisme</w:t>
            </w:r>
            <w:r>
              <w:rPr>
                <w:noProof/>
                <w:webHidden/>
              </w:rPr>
              <w:tab/>
            </w:r>
            <w:r>
              <w:rPr>
                <w:noProof/>
                <w:webHidden/>
              </w:rPr>
              <w:fldChar w:fldCharType="begin"/>
            </w:r>
            <w:r>
              <w:rPr>
                <w:noProof/>
                <w:webHidden/>
              </w:rPr>
              <w:instrText xml:space="preserve"> PAGEREF _Toc132710977 \h </w:instrText>
            </w:r>
            <w:r>
              <w:rPr>
                <w:noProof/>
                <w:webHidden/>
              </w:rPr>
            </w:r>
            <w:r>
              <w:rPr>
                <w:noProof/>
                <w:webHidden/>
              </w:rPr>
              <w:fldChar w:fldCharType="separate"/>
            </w:r>
            <w:r>
              <w:rPr>
                <w:noProof/>
                <w:webHidden/>
              </w:rPr>
              <w:t>5</w:t>
            </w:r>
            <w:r>
              <w:rPr>
                <w:noProof/>
                <w:webHidden/>
              </w:rPr>
              <w:fldChar w:fldCharType="end"/>
            </w:r>
          </w:hyperlink>
        </w:p>
        <w:p w14:paraId="62994004" w14:textId="4429E780" w:rsidR="00CA628E" w:rsidRDefault="00CA628E">
          <w:pPr>
            <w:pStyle w:val="TOC3"/>
            <w:tabs>
              <w:tab w:val="left" w:pos="1320"/>
              <w:tab w:val="right" w:leader="dot" w:pos="9062"/>
            </w:tabs>
            <w:rPr>
              <w:rFonts w:asciiTheme="minorHAnsi" w:eastAsiaTheme="minorEastAsia" w:hAnsiTheme="minorHAnsi"/>
              <w:noProof/>
              <w:sz w:val="22"/>
              <w:lang w:val="en-US"/>
            </w:rPr>
          </w:pPr>
          <w:hyperlink w:anchor="_Toc132710978" w:history="1">
            <w:r w:rsidRPr="00F12F3A">
              <w:rPr>
                <w:rStyle w:val="Hyperlink"/>
                <w:b/>
                <w:bCs/>
                <w:noProof/>
              </w:rPr>
              <w:t>6.2.1.</w:t>
            </w:r>
            <w:r>
              <w:rPr>
                <w:rFonts w:asciiTheme="minorHAnsi" w:eastAsiaTheme="minorEastAsia" w:hAnsiTheme="minorHAnsi"/>
                <w:noProof/>
                <w:sz w:val="22"/>
                <w:lang w:val="en-US"/>
              </w:rPr>
              <w:tab/>
            </w:r>
            <w:r w:rsidRPr="00F12F3A">
              <w:rPr>
                <w:rStyle w:val="Hyperlink"/>
                <w:b/>
                <w:bCs/>
                <w:noProof/>
              </w:rPr>
              <w:t>Q-organisme - (nog) niet getest</w:t>
            </w:r>
            <w:r>
              <w:rPr>
                <w:noProof/>
                <w:webHidden/>
              </w:rPr>
              <w:tab/>
            </w:r>
            <w:r>
              <w:rPr>
                <w:noProof/>
                <w:webHidden/>
              </w:rPr>
              <w:fldChar w:fldCharType="begin"/>
            </w:r>
            <w:r>
              <w:rPr>
                <w:noProof/>
                <w:webHidden/>
              </w:rPr>
              <w:instrText xml:space="preserve"> PAGEREF _Toc132710978 \h </w:instrText>
            </w:r>
            <w:r>
              <w:rPr>
                <w:noProof/>
                <w:webHidden/>
              </w:rPr>
            </w:r>
            <w:r>
              <w:rPr>
                <w:noProof/>
                <w:webHidden/>
              </w:rPr>
              <w:fldChar w:fldCharType="separate"/>
            </w:r>
            <w:r>
              <w:rPr>
                <w:noProof/>
                <w:webHidden/>
              </w:rPr>
              <w:t>5</w:t>
            </w:r>
            <w:r>
              <w:rPr>
                <w:noProof/>
                <w:webHidden/>
              </w:rPr>
              <w:fldChar w:fldCharType="end"/>
            </w:r>
          </w:hyperlink>
        </w:p>
        <w:p w14:paraId="2C39C188" w14:textId="5F54E5C7" w:rsidR="00CA628E" w:rsidRDefault="00CA628E">
          <w:pPr>
            <w:pStyle w:val="TOC3"/>
            <w:tabs>
              <w:tab w:val="left" w:pos="1320"/>
              <w:tab w:val="right" w:leader="dot" w:pos="9062"/>
            </w:tabs>
            <w:rPr>
              <w:rFonts w:asciiTheme="minorHAnsi" w:eastAsiaTheme="minorEastAsia" w:hAnsiTheme="minorHAnsi"/>
              <w:noProof/>
              <w:sz w:val="22"/>
              <w:lang w:val="en-US"/>
            </w:rPr>
          </w:pPr>
          <w:hyperlink w:anchor="_Toc132710979" w:history="1">
            <w:r w:rsidRPr="00F12F3A">
              <w:rPr>
                <w:rStyle w:val="Hyperlink"/>
                <w:b/>
                <w:bCs/>
                <w:noProof/>
              </w:rPr>
              <w:t>6.2.2.</w:t>
            </w:r>
            <w:r>
              <w:rPr>
                <w:rFonts w:asciiTheme="minorHAnsi" w:eastAsiaTheme="minorEastAsia" w:hAnsiTheme="minorHAnsi"/>
                <w:noProof/>
                <w:sz w:val="22"/>
                <w:lang w:val="en-US"/>
              </w:rPr>
              <w:tab/>
            </w:r>
            <w:r w:rsidRPr="00F12F3A">
              <w:rPr>
                <w:rStyle w:val="Hyperlink"/>
                <w:b/>
                <w:bCs/>
                <w:noProof/>
              </w:rPr>
              <w:t>Q-organisme – getest en vrij bevonden</w:t>
            </w:r>
            <w:r>
              <w:rPr>
                <w:noProof/>
                <w:webHidden/>
              </w:rPr>
              <w:tab/>
            </w:r>
            <w:r>
              <w:rPr>
                <w:noProof/>
                <w:webHidden/>
              </w:rPr>
              <w:fldChar w:fldCharType="begin"/>
            </w:r>
            <w:r>
              <w:rPr>
                <w:noProof/>
                <w:webHidden/>
              </w:rPr>
              <w:instrText xml:space="preserve"> PAGEREF _Toc132710979 \h </w:instrText>
            </w:r>
            <w:r>
              <w:rPr>
                <w:noProof/>
                <w:webHidden/>
              </w:rPr>
            </w:r>
            <w:r>
              <w:rPr>
                <w:noProof/>
                <w:webHidden/>
              </w:rPr>
              <w:fldChar w:fldCharType="separate"/>
            </w:r>
            <w:r>
              <w:rPr>
                <w:noProof/>
                <w:webHidden/>
              </w:rPr>
              <w:t>6</w:t>
            </w:r>
            <w:r>
              <w:rPr>
                <w:noProof/>
                <w:webHidden/>
              </w:rPr>
              <w:fldChar w:fldCharType="end"/>
            </w:r>
          </w:hyperlink>
        </w:p>
        <w:p w14:paraId="3EC23D59" w14:textId="2CFA5E0F" w:rsidR="00CA628E" w:rsidRDefault="00CA628E">
          <w:pPr>
            <w:pStyle w:val="TOC3"/>
            <w:tabs>
              <w:tab w:val="left" w:pos="1320"/>
              <w:tab w:val="right" w:leader="dot" w:pos="9062"/>
            </w:tabs>
            <w:rPr>
              <w:rFonts w:asciiTheme="minorHAnsi" w:eastAsiaTheme="minorEastAsia" w:hAnsiTheme="minorHAnsi"/>
              <w:noProof/>
              <w:sz w:val="22"/>
              <w:lang w:val="en-US"/>
            </w:rPr>
          </w:pPr>
          <w:hyperlink w:anchor="_Toc132710980" w:history="1">
            <w:r w:rsidRPr="00F12F3A">
              <w:rPr>
                <w:rStyle w:val="Hyperlink"/>
                <w:b/>
                <w:bCs/>
                <w:noProof/>
              </w:rPr>
              <w:t>6.2.3.</w:t>
            </w:r>
            <w:r>
              <w:rPr>
                <w:rFonts w:asciiTheme="minorHAnsi" w:eastAsiaTheme="minorEastAsia" w:hAnsiTheme="minorHAnsi"/>
                <w:noProof/>
                <w:sz w:val="22"/>
                <w:lang w:val="en-US"/>
              </w:rPr>
              <w:tab/>
            </w:r>
            <w:r w:rsidRPr="00F12F3A">
              <w:rPr>
                <w:rStyle w:val="Hyperlink"/>
                <w:b/>
                <w:bCs/>
                <w:noProof/>
              </w:rPr>
              <w:t>Q-organisme – getest en besmet</w:t>
            </w:r>
            <w:r>
              <w:rPr>
                <w:noProof/>
                <w:webHidden/>
              </w:rPr>
              <w:tab/>
            </w:r>
            <w:r>
              <w:rPr>
                <w:noProof/>
                <w:webHidden/>
              </w:rPr>
              <w:fldChar w:fldCharType="begin"/>
            </w:r>
            <w:r>
              <w:rPr>
                <w:noProof/>
                <w:webHidden/>
              </w:rPr>
              <w:instrText xml:space="preserve"> PAGEREF _Toc132710980 \h </w:instrText>
            </w:r>
            <w:r>
              <w:rPr>
                <w:noProof/>
                <w:webHidden/>
              </w:rPr>
            </w:r>
            <w:r>
              <w:rPr>
                <w:noProof/>
                <w:webHidden/>
              </w:rPr>
              <w:fldChar w:fldCharType="separate"/>
            </w:r>
            <w:r>
              <w:rPr>
                <w:noProof/>
                <w:webHidden/>
              </w:rPr>
              <w:t>9</w:t>
            </w:r>
            <w:r>
              <w:rPr>
                <w:noProof/>
                <w:webHidden/>
              </w:rPr>
              <w:fldChar w:fldCharType="end"/>
            </w:r>
          </w:hyperlink>
        </w:p>
        <w:p w14:paraId="3CB848FD" w14:textId="439FE482" w:rsidR="00CA628E" w:rsidRDefault="00CA628E">
          <w:pPr>
            <w:pStyle w:val="TOC2"/>
            <w:tabs>
              <w:tab w:val="left" w:pos="880"/>
              <w:tab w:val="right" w:leader="dot" w:pos="9062"/>
            </w:tabs>
            <w:rPr>
              <w:rFonts w:asciiTheme="minorHAnsi" w:eastAsiaTheme="minorEastAsia" w:hAnsiTheme="minorHAnsi"/>
              <w:noProof/>
              <w:sz w:val="22"/>
              <w:lang w:val="en-US"/>
            </w:rPr>
          </w:pPr>
          <w:hyperlink w:anchor="_Toc132710981" w:history="1">
            <w:r w:rsidRPr="00F12F3A">
              <w:rPr>
                <w:rStyle w:val="Hyperlink"/>
                <w:b/>
                <w:bCs/>
                <w:noProof/>
              </w:rPr>
              <w:t>6.3.</w:t>
            </w:r>
            <w:r>
              <w:rPr>
                <w:rFonts w:asciiTheme="minorHAnsi" w:eastAsiaTheme="minorEastAsia" w:hAnsiTheme="minorHAnsi"/>
                <w:noProof/>
                <w:sz w:val="22"/>
                <w:lang w:val="en-US"/>
              </w:rPr>
              <w:tab/>
            </w:r>
            <w:r w:rsidRPr="00F12F3A">
              <w:rPr>
                <w:rStyle w:val="Hyperlink"/>
                <w:b/>
                <w:bCs/>
                <w:noProof/>
              </w:rPr>
              <w:t>RNQP-organisme</w:t>
            </w:r>
            <w:r>
              <w:rPr>
                <w:noProof/>
                <w:webHidden/>
              </w:rPr>
              <w:tab/>
            </w:r>
            <w:r>
              <w:rPr>
                <w:noProof/>
                <w:webHidden/>
              </w:rPr>
              <w:fldChar w:fldCharType="begin"/>
            </w:r>
            <w:r>
              <w:rPr>
                <w:noProof/>
                <w:webHidden/>
              </w:rPr>
              <w:instrText xml:space="preserve"> PAGEREF _Toc132710981 \h </w:instrText>
            </w:r>
            <w:r>
              <w:rPr>
                <w:noProof/>
                <w:webHidden/>
              </w:rPr>
            </w:r>
            <w:r>
              <w:rPr>
                <w:noProof/>
                <w:webHidden/>
              </w:rPr>
              <w:fldChar w:fldCharType="separate"/>
            </w:r>
            <w:r>
              <w:rPr>
                <w:noProof/>
                <w:webHidden/>
              </w:rPr>
              <w:t>9</w:t>
            </w:r>
            <w:r>
              <w:rPr>
                <w:noProof/>
                <w:webHidden/>
              </w:rPr>
              <w:fldChar w:fldCharType="end"/>
            </w:r>
          </w:hyperlink>
        </w:p>
        <w:p w14:paraId="04D4DA98" w14:textId="7F7745E0" w:rsidR="00CA628E" w:rsidRDefault="00CA628E">
          <w:pPr>
            <w:pStyle w:val="TOC3"/>
            <w:tabs>
              <w:tab w:val="left" w:pos="1320"/>
              <w:tab w:val="right" w:leader="dot" w:pos="9062"/>
            </w:tabs>
            <w:rPr>
              <w:rFonts w:asciiTheme="minorHAnsi" w:eastAsiaTheme="minorEastAsia" w:hAnsiTheme="minorHAnsi"/>
              <w:noProof/>
              <w:sz w:val="22"/>
              <w:lang w:val="en-US"/>
            </w:rPr>
          </w:pPr>
          <w:hyperlink w:anchor="_Toc132710982" w:history="1">
            <w:r w:rsidRPr="00F12F3A">
              <w:rPr>
                <w:rStyle w:val="Hyperlink"/>
                <w:b/>
                <w:bCs/>
                <w:noProof/>
              </w:rPr>
              <w:t>6.3.1.</w:t>
            </w:r>
            <w:r>
              <w:rPr>
                <w:rFonts w:asciiTheme="minorHAnsi" w:eastAsiaTheme="minorEastAsia" w:hAnsiTheme="minorHAnsi"/>
                <w:noProof/>
                <w:sz w:val="22"/>
                <w:lang w:val="en-US"/>
              </w:rPr>
              <w:tab/>
            </w:r>
            <w:r w:rsidRPr="00F12F3A">
              <w:rPr>
                <w:rStyle w:val="Hyperlink"/>
                <w:b/>
                <w:bCs/>
                <w:noProof/>
              </w:rPr>
              <w:t>RNQP-organisme – (nog) niet getest / getest en vrij bevonden</w:t>
            </w:r>
            <w:r>
              <w:rPr>
                <w:noProof/>
                <w:webHidden/>
              </w:rPr>
              <w:tab/>
            </w:r>
            <w:r>
              <w:rPr>
                <w:noProof/>
                <w:webHidden/>
              </w:rPr>
              <w:fldChar w:fldCharType="begin"/>
            </w:r>
            <w:r>
              <w:rPr>
                <w:noProof/>
                <w:webHidden/>
              </w:rPr>
              <w:instrText xml:space="preserve"> PAGEREF _Toc132710982 \h </w:instrText>
            </w:r>
            <w:r>
              <w:rPr>
                <w:noProof/>
                <w:webHidden/>
              </w:rPr>
            </w:r>
            <w:r>
              <w:rPr>
                <w:noProof/>
                <w:webHidden/>
              </w:rPr>
              <w:fldChar w:fldCharType="separate"/>
            </w:r>
            <w:r>
              <w:rPr>
                <w:noProof/>
                <w:webHidden/>
              </w:rPr>
              <w:t>9</w:t>
            </w:r>
            <w:r>
              <w:rPr>
                <w:noProof/>
                <w:webHidden/>
              </w:rPr>
              <w:fldChar w:fldCharType="end"/>
            </w:r>
          </w:hyperlink>
        </w:p>
        <w:p w14:paraId="74D2B409" w14:textId="4D2B9747" w:rsidR="00CA628E" w:rsidRDefault="00CA628E">
          <w:pPr>
            <w:pStyle w:val="TOC3"/>
            <w:tabs>
              <w:tab w:val="left" w:pos="1320"/>
              <w:tab w:val="right" w:leader="dot" w:pos="9062"/>
            </w:tabs>
            <w:rPr>
              <w:rFonts w:asciiTheme="minorHAnsi" w:eastAsiaTheme="minorEastAsia" w:hAnsiTheme="minorHAnsi"/>
              <w:noProof/>
              <w:sz w:val="22"/>
              <w:lang w:val="en-US"/>
            </w:rPr>
          </w:pPr>
          <w:hyperlink w:anchor="_Toc132710983" w:history="1">
            <w:r w:rsidRPr="00F12F3A">
              <w:rPr>
                <w:rStyle w:val="Hyperlink"/>
                <w:b/>
                <w:bCs/>
                <w:noProof/>
              </w:rPr>
              <w:t>6.3.2.</w:t>
            </w:r>
            <w:r>
              <w:rPr>
                <w:rFonts w:asciiTheme="minorHAnsi" w:eastAsiaTheme="minorEastAsia" w:hAnsiTheme="minorHAnsi"/>
                <w:noProof/>
                <w:sz w:val="22"/>
                <w:lang w:val="en-US"/>
              </w:rPr>
              <w:tab/>
            </w:r>
            <w:r w:rsidRPr="00F12F3A">
              <w:rPr>
                <w:rStyle w:val="Hyperlink"/>
                <w:b/>
                <w:bCs/>
                <w:noProof/>
              </w:rPr>
              <w:t>RNQP-organisme – Getest en besmet</w:t>
            </w:r>
            <w:r>
              <w:rPr>
                <w:noProof/>
                <w:webHidden/>
              </w:rPr>
              <w:tab/>
            </w:r>
            <w:r>
              <w:rPr>
                <w:noProof/>
                <w:webHidden/>
              </w:rPr>
              <w:fldChar w:fldCharType="begin"/>
            </w:r>
            <w:r>
              <w:rPr>
                <w:noProof/>
                <w:webHidden/>
              </w:rPr>
              <w:instrText xml:space="preserve"> PAGEREF _Toc132710983 \h </w:instrText>
            </w:r>
            <w:r>
              <w:rPr>
                <w:noProof/>
                <w:webHidden/>
              </w:rPr>
            </w:r>
            <w:r>
              <w:rPr>
                <w:noProof/>
                <w:webHidden/>
              </w:rPr>
              <w:fldChar w:fldCharType="separate"/>
            </w:r>
            <w:r>
              <w:rPr>
                <w:noProof/>
                <w:webHidden/>
              </w:rPr>
              <w:t>10</w:t>
            </w:r>
            <w:r>
              <w:rPr>
                <w:noProof/>
                <w:webHidden/>
              </w:rPr>
              <w:fldChar w:fldCharType="end"/>
            </w:r>
          </w:hyperlink>
        </w:p>
        <w:p w14:paraId="5251ADA9" w14:textId="2341E12F" w:rsidR="00CA628E" w:rsidRDefault="00CA628E">
          <w:pPr>
            <w:pStyle w:val="TOC1"/>
            <w:tabs>
              <w:tab w:val="left" w:pos="660"/>
              <w:tab w:val="right" w:leader="dot" w:pos="9062"/>
            </w:tabs>
            <w:rPr>
              <w:rFonts w:asciiTheme="minorHAnsi" w:eastAsiaTheme="minorEastAsia" w:hAnsiTheme="minorHAnsi"/>
              <w:noProof/>
              <w:sz w:val="22"/>
              <w:lang w:val="en-US"/>
            </w:rPr>
          </w:pPr>
          <w:hyperlink w:anchor="_Toc132710984" w:history="1">
            <w:r w:rsidRPr="00F12F3A">
              <w:rPr>
                <w:rStyle w:val="Hyperlink"/>
                <w:b/>
                <w:bCs/>
                <w:noProof/>
              </w:rPr>
              <w:t>6.4.</w:t>
            </w:r>
            <w:r>
              <w:rPr>
                <w:rFonts w:asciiTheme="minorHAnsi" w:eastAsiaTheme="minorEastAsia" w:hAnsiTheme="minorHAnsi"/>
                <w:noProof/>
                <w:sz w:val="22"/>
                <w:lang w:val="en-US"/>
              </w:rPr>
              <w:tab/>
            </w:r>
            <w:r w:rsidRPr="00F12F3A">
              <w:rPr>
                <w:rStyle w:val="Hyperlink"/>
                <w:b/>
                <w:bCs/>
                <w:noProof/>
              </w:rPr>
              <w:t>ZP-Q-organismen</w:t>
            </w:r>
            <w:r>
              <w:rPr>
                <w:noProof/>
                <w:webHidden/>
              </w:rPr>
              <w:tab/>
            </w:r>
            <w:r>
              <w:rPr>
                <w:noProof/>
                <w:webHidden/>
              </w:rPr>
              <w:fldChar w:fldCharType="begin"/>
            </w:r>
            <w:r>
              <w:rPr>
                <w:noProof/>
                <w:webHidden/>
              </w:rPr>
              <w:instrText xml:space="preserve"> PAGEREF _Toc132710984 \h </w:instrText>
            </w:r>
            <w:r>
              <w:rPr>
                <w:noProof/>
                <w:webHidden/>
              </w:rPr>
            </w:r>
            <w:r>
              <w:rPr>
                <w:noProof/>
                <w:webHidden/>
              </w:rPr>
              <w:fldChar w:fldCharType="separate"/>
            </w:r>
            <w:r>
              <w:rPr>
                <w:noProof/>
                <w:webHidden/>
              </w:rPr>
              <w:t>11</w:t>
            </w:r>
            <w:r>
              <w:rPr>
                <w:noProof/>
                <w:webHidden/>
              </w:rPr>
              <w:fldChar w:fldCharType="end"/>
            </w:r>
          </w:hyperlink>
        </w:p>
        <w:p w14:paraId="228017EB" w14:textId="3C51C3AA" w:rsidR="00CA628E" w:rsidRDefault="00CA628E">
          <w:pPr>
            <w:pStyle w:val="TOC2"/>
            <w:tabs>
              <w:tab w:val="left" w:pos="880"/>
              <w:tab w:val="right" w:leader="dot" w:pos="9062"/>
            </w:tabs>
            <w:rPr>
              <w:rFonts w:asciiTheme="minorHAnsi" w:eastAsiaTheme="minorEastAsia" w:hAnsiTheme="minorHAnsi"/>
              <w:noProof/>
              <w:sz w:val="22"/>
              <w:lang w:val="en-US"/>
            </w:rPr>
          </w:pPr>
          <w:hyperlink w:anchor="_Toc132710985" w:history="1">
            <w:r w:rsidRPr="00F12F3A">
              <w:rPr>
                <w:rStyle w:val="Hyperlink"/>
                <w:b/>
                <w:bCs/>
                <w:noProof/>
              </w:rPr>
              <w:t>6.5.</w:t>
            </w:r>
            <w:r>
              <w:rPr>
                <w:rFonts w:asciiTheme="minorHAnsi" w:eastAsiaTheme="minorEastAsia" w:hAnsiTheme="minorHAnsi"/>
                <w:noProof/>
                <w:sz w:val="22"/>
                <w:lang w:val="en-US"/>
              </w:rPr>
              <w:tab/>
            </w:r>
            <w:r w:rsidRPr="00F12F3A">
              <w:rPr>
                <w:rStyle w:val="Hyperlink"/>
                <w:b/>
                <w:bCs/>
                <w:noProof/>
              </w:rPr>
              <w:t>Niet-gereguleerde risico-organismen</w:t>
            </w:r>
            <w:r>
              <w:rPr>
                <w:noProof/>
                <w:webHidden/>
              </w:rPr>
              <w:tab/>
            </w:r>
            <w:r>
              <w:rPr>
                <w:noProof/>
                <w:webHidden/>
              </w:rPr>
              <w:fldChar w:fldCharType="begin"/>
            </w:r>
            <w:r>
              <w:rPr>
                <w:noProof/>
                <w:webHidden/>
              </w:rPr>
              <w:instrText xml:space="preserve"> PAGEREF _Toc132710985 \h </w:instrText>
            </w:r>
            <w:r>
              <w:rPr>
                <w:noProof/>
                <w:webHidden/>
              </w:rPr>
            </w:r>
            <w:r>
              <w:rPr>
                <w:noProof/>
                <w:webHidden/>
              </w:rPr>
              <w:fldChar w:fldCharType="separate"/>
            </w:r>
            <w:r>
              <w:rPr>
                <w:noProof/>
                <w:webHidden/>
              </w:rPr>
              <w:t>11</w:t>
            </w:r>
            <w:r>
              <w:rPr>
                <w:noProof/>
                <w:webHidden/>
              </w:rPr>
              <w:fldChar w:fldCharType="end"/>
            </w:r>
          </w:hyperlink>
        </w:p>
        <w:p w14:paraId="27225EF3" w14:textId="5607A3DE" w:rsidR="00CA628E" w:rsidRDefault="00CA628E">
          <w:pPr>
            <w:pStyle w:val="TOC3"/>
            <w:tabs>
              <w:tab w:val="left" w:pos="1320"/>
              <w:tab w:val="right" w:leader="dot" w:pos="9062"/>
            </w:tabs>
            <w:rPr>
              <w:rFonts w:asciiTheme="minorHAnsi" w:eastAsiaTheme="minorEastAsia" w:hAnsiTheme="minorHAnsi"/>
              <w:noProof/>
              <w:sz w:val="22"/>
              <w:lang w:val="en-US"/>
            </w:rPr>
          </w:pPr>
          <w:hyperlink w:anchor="_Toc132710986" w:history="1">
            <w:r w:rsidRPr="00F12F3A">
              <w:rPr>
                <w:rStyle w:val="Hyperlink"/>
                <w:b/>
                <w:bCs/>
                <w:noProof/>
              </w:rPr>
              <w:t>6.5.1.</w:t>
            </w:r>
            <w:r>
              <w:rPr>
                <w:rFonts w:asciiTheme="minorHAnsi" w:eastAsiaTheme="minorEastAsia" w:hAnsiTheme="minorHAnsi"/>
                <w:noProof/>
                <w:sz w:val="22"/>
                <w:lang w:val="en-US"/>
              </w:rPr>
              <w:tab/>
            </w:r>
            <w:r w:rsidRPr="00F12F3A">
              <w:rPr>
                <w:rStyle w:val="Hyperlink"/>
                <w:b/>
                <w:bCs/>
                <w:noProof/>
              </w:rPr>
              <w:t>Niet-gereguleerde risico-organismen – (nog) niet getest</w:t>
            </w:r>
            <w:r>
              <w:rPr>
                <w:noProof/>
                <w:webHidden/>
              </w:rPr>
              <w:tab/>
            </w:r>
            <w:r>
              <w:rPr>
                <w:noProof/>
                <w:webHidden/>
              </w:rPr>
              <w:fldChar w:fldCharType="begin"/>
            </w:r>
            <w:r>
              <w:rPr>
                <w:noProof/>
                <w:webHidden/>
              </w:rPr>
              <w:instrText xml:space="preserve"> PAGEREF _Toc132710986 \h </w:instrText>
            </w:r>
            <w:r>
              <w:rPr>
                <w:noProof/>
                <w:webHidden/>
              </w:rPr>
            </w:r>
            <w:r>
              <w:rPr>
                <w:noProof/>
                <w:webHidden/>
              </w:rPr>
              <w:fldChar w:fldCharType="separate"/>
            </w:r>
            <w:r>
              <w:rPr>
                <w:noProof/>
                <w:webHidden/>
              </w:rPr>
              <w:t>11</w:t>
            </w:r>
            <w:r>
              <w:rPr>
                <w:noProof/>
                <w:webHidden/>
              </w:rPr>
              <w:fldChar w:fldCharType="end"/>
            </w:r>
          </w:hyperlink>
        </w:p>
        <w:p w14:paraId="6CA15C2D" w14:textId="1EF5860D" w:rsidR="00CA628E" w:rsidRDefault="00CA628E">
          <w:pPr>
            <w:pStyle w:val="TOC3"/>
            <w:tabs>
              <w:tab w:val="left" w:pos="1320"/>
              <w:tab w:val="right" w:leader="dot" w:pos="9062"/>
            </w:tabs>
            <w:rPr>
              <w:rFonts w:asciiTheme="minorHAnsi" w:eastAsiaTheme="minorEastAsia" w:hAnsiTheme="minorHAnsi"/>
              <w:noProof/>
              <w:sz w:val="22"/>
              <w:lang w:val="en-US"/>
            </w:rPr>
          </w:pPr>
          <w:hyperlink w:anchor="_Toc132710987" w:history="1">
            <w:r w:rsidRPr="00F12F3A">
              <w:rPr>
                <w:rStyle w:val="Hyperlink"/>
                <w:b/>
                <w:bCs/>
                <w:noProof/>
              </w:rPr>
              <w:t>6.5.2.</w:t>
            </w:r>
            <w:r>
              <w:rPr>
                <w:rFonts w:asciiTheme="minorHAnsi" w:eastAsiaTheme="minorEastAsia" w:hAnsiTheme="minorHAnsi"/>
                <w:noProof/>
                <w:sz w:val="22"/>
                <w:lang w:val="en-US"/>
              </w:rPr>
              <w:tab/>
            </w:r>
            <w:r w:rsidRPr="00F12F3A">
              <w:rPr>
                <w:rStyle w:val="Hyperlink"/>
                <w:b/>
                <w:bCs/>
                <w:noProof/>
              </w:rPr>
              <w:t>Niet-gereguleerde risico-organismen – Getest en vrij bevonden</w:t>
            </w:r>
            <w:r>
              <w:rPr>
                <w:noProof/>
                <w:webHidden/>
              </w:rPr>
              <w:tab/>
            </w:r>
            <w:r>
              <w:rPr>
                <w:noProof/>
                <w:webHidden/>
              </w:rPr>
              <w:fldChar w:fldCharType="begin"/>
            </w:r>
            <w:r>
              <w:rPr>
                <w:noProof/>
                <w:webHidden/>
              </w:rPr>
              <w:instrText xml:space="preserve"> PAGEREF _Toc132710987 \h </w:instrText>
            </w:r>
            <w:r>
              <w:rPr>
                <w:noProof/>
                <w:webHidden/>
              </w:rPr>
            </w:r>
            <w:r>
              <w:rPr>
                <w:noProof/>
                <w:webHidden/>
              </w:rPr>
              <w:fldChar w:fldCharType="separate"/>
            </w:r>
            <w:r>
              <w:rPr>
                <w:noProof/>
                <w:webHidden/>
              </w:rPr>
              <w:t>11</w:t>
            </w:r>
            <w:r>
              <w:rPr>
                <w:noProof/>
                <w:webHidden/>
              </w:rPr>
              <w:fldChar w:fldCharType="end"/>
            </w:r>
          </w:hyperlink>
        </w:p>
        <w:p w14:paraId="055A2AA1" w14:textId="73868A96" w:rsidR="00CA628E" w:rsidRDefault="00CA628E">
          <w:pPr>
            <w:pStyle w:val="TOC3"/>
            <w:tabs>
              <w:tab w:val="left" w:pos="1320"/>
              <w:tab w:val="right" w:leader="dot" w:pos="9062"/>
            </w:tabs>
            <w:rPr>
              <w:rFonts w:asciiTheme="minorHAnsi" w:eastAsiaTheme="minorEastAsia" w:hAnsiTheme="minorHAnsi"/>
              <w:noProof/>
              <w:sz w:val="22"/>
              <w:lang w:val="en-US"/>
            </w:rPr>
          </w:pPr>
          <w:hyperlink w:anchor="_Toc132710988" w:history="1">
            <w:r w:rsidRPr="00F12F3A">
              <w:rPr>
                <w:rStyle w:val="Hyperlink"/>
                <w:b/>
                <w:bCs/>
                <w:noProof/>
              </w:rPr>
              <w:t>6.5.3.</w:t>
            </w:r>
            <w:r>
              <w:rPr>
                <w:rFonts w:asciiTheme="minorHAnsi" w:eastAsiaTheme="minorEastAsia" w:hAnsiTheme="minorHAnsi"/>
                <w:noProof/>
                <w:sz w:val="22"/>
                <w:lang w:val="en-US"/>
              </w:rPr>
              <w:tab/>
            </w:r>
            <w:r w:rsidRPr="00F12F3A">
              <w:rPr>
                <w:rStyle w:val="Hyperlink"/>
                <w:b/>
                <w:bCs/>
                <w:noProof/>
              </w:rPr>
              <w:t>Niet-gereguleerde risico-organismen – Getest en besmet</w:t>
            </w:r>
            <w:r>
              <w:rPr>
                <w:noProof/>
                <w:webHidden/>
              </w:rPr>
              <w:tab/>
            </w:r>
            <w:r>
              <w:rPr>
                <w:noProof/>
                <w:webHidden/>
              </w:rPr>
              <w:fldChar w:fldCharType="begin"/>
            </w:r>
            <w:r>
              <w:rPr>
                <w:noProof/>
                <w:webHidden/>
              </w:rPr>
              <w:instrText xml:space="preserve"> PAGEREF _Toc132710988 \h </w:instrText>
            </w:r>
            <w:r>
              <w:rPr>
                <w:noProof/>
                <w:webHidden/>
              </w:rPr>
            </w:r>
            <w:r>
              <w:rPr>
                <w:noProof/>
                <w:webHidden/>
              </w:rPr>
              <w:fldChar w:fldCharType="separate"/>
            </w:r>
            <w:r>
              <w:rPr>
                <w:noProof/>
                <w:webHidden/>
              </w:rPr>
              <w:t>12</w:t>
            </w:r>
            <w:r>
              <w:rPr>
                <w:noProof/>
                <w:webHidden/>
              </w:rPr>
              <w:fldChar w:fldCharType="end"/>
            </w:r>
          </w:hyperlink>
        </w:p>
        <w:p w14:paraId="6F2214C3" w14:textId="02ABFD9B" w:rsidR="00CA628E" w:rsidRDefault="00CA628E">
          <w:pPr>
            <w:pStyle w:val="TOC1"/>
            <w:tabs>
              <w:tab w:val="left" w:pos="660"/>
              <w:tab w:val="right" w:leader="dot" w:pos="9062"/>
            </w:tabs>
            <w:rPr>
              <w:rFonts w:asciiTheme="minorHAnsi" w:eastAsiaTheme="minorEastAsia" w:hAnsiTheme="minorHAnsi"/>
              <w:noProof/>
              <w:sz w:val="22"/>
              <w:lang w:val="en-US"/>
            </w:rPr>
          </w:pPr>
          <w:hyperlink w:anchor="_Toc132710989" w:history="1">
            <w:r w:rsidRPr="00F12F3A">
              <w:rPr>
                <w:rStyle w:val="Hyperlink"/>
                <w:b/>
                <w:bCs/>
                <w:noProof/>
              </w:rPr>
              <w:t>7.</w:t>
            </w:r>
            <w:r>
              <w:rPr>
                <w:rFonts w:asciiTheme="minorHAnsi" w:eastAsiaTheme="minorEastAsia" w:hAnsiTheme="minorHAnsi"/>
                <w:noProof/>
                <w:sz w:val="22"/>
                <w:lang w:val="en-US"/>
              </w:rPr>
              <w:tab/>
            </w:r>
            <w:r w:rsidRPr="00F12F3A">
              <w:rPr>
                <w:rStyle w:val="Hyperlink"/>
                <w:b/>
                <w:bCs/>
                <w:noProof/>
              </w:rPr>
              <w:t>Export buiten de EU</w:t>
            </w:r>
            <w:r>
              <w:rPr>
                <w:noProof/>
                <w:webHidden/>
              </w:rPr>
              <w:tab/>
            </w:r>
            <w:r>
              <w:rPr>
                <w:noProof/>
                <w:webHidden/>
              </w:rPr>
              <w:fldChar w:fldCharType="begin"/>
            </w:r>
            <w:r>
              <w:rPr>
                <w:noProof/>
                <w:webHidden/>
              </w:rPr>
              <w:instrText xml:space="preserve"> PAGEREF _Toc132710989 \h </w:instrText>
            </w:r>
            <w:r>
              <w:rPr>
                <w:noProof/>
                <w:webHidden/>
              </w:rPr>
            </w:r>
            <w:r>
              <w:rPr>
                <w:noProof/>
                <w:webHidden/>
              </w:rPr>
              <w:fldChar w:fldCharType="separate"/>
            </w:r>
            <w:r>
              <w:rPr>
                <w:noProof/>
                <w:webHidden/>
              </w:rPr>
              <w:t>12</w:t>
            </w:r>
            <w:r>
              <w:rPr>
                <w:noProof/>
                <w:webHidden/>
              </w:rPr>
              <w:fldChar w:fldCharType="end"/>
            </w:r>
          </w:hyperlink>
        </w:p>
        <w:p w14:paraId="0983787A" w14:textId="17976355" w:rsidR="00CA628E" w:rsidRDefault="00CA628E">
          <w:pPr>
            <w:pStyle w:val="TOC1"/>
            <w:tabs>
              <w:tab w:val="left" w:pos="660"/>
              <w:tab w:val="right" w:leader="dot" w:pos="9062"/>
            </w:tabs>
            <w:rPr>
              <w:rFonts w:asciiTheme="minorHAnsi" w:eastAsiaTheme="minorEastAsia" w:hAnsiTheme="minorHAnsi"/>
              <w:noProof/>
              <w:sz w:val="22"/>
              <w:lang w:val="en-US"/>
            </w:rPr>
          </w:pPr>
          <w:hyperlink w:anchor="_Toc132710990" w:history="1">
            <w:r w:rsidRPr="00F12F3A">
              <w:rPr>
                <w:rStyle w:val="Hyperlink"/>
                <w:b/>
                <w:bCs/>
                <w:noProof/>
              </w:rPr>
              <w:t>8.</w:t>
            </w:r>
            <w:r>
              <w:rPr>
                <w:rFonts w:asciiTheme="minorHAnsi" w:eastAsiaTheme="minorEastAsia" w:hAnsiTheme="minorHAnsi"/>
                <w:noProof/>
                <w:sz w:val="22"/>
                <w:lang w:val="en-US"/>
              </w:rPr>
              <w:tab/>
            </w:r>
            <w:r w:rsidRPr="00F12F3A">
              <w:rPr>
                <w:rStyle w:val="Hyperlink"/>
                <w:b/>
                <w:bCs/>
                <w:noProof/>
              </w:rPr>
              <w:t>Registratie documenten</w:t>
            </w:r>
            <w:r>
              <w:rPr>
                <w:noProof/>
                <w:webHidden/>
              </w:rPr>
              <w:tab/>
            </w:r>
            <w:r>
              <w:rPr>
                <w:noProof/>
                <w:webHidden/>
              </w:rPr>
              <w:fldChar w:fldCharType="begin"/>
            </w:r>
            <w:r>
              <w:rPr>
                <w:noProof/>
                <w:webHidden/>
              </w:rPr>
              <w:instrText xml:space="preserve"> PAGEREF _Toc132710990 \h </w:instrText>
            </w:r>
            <w:r>
              <w:rPr>
                <w:noProof/>
                <w:webHidden/>
              </w:rPr>
            </w:r>
            <w:r>
              <w:rPr>
                <w:noProof/>
                <w:webHidden/>
              </w:rPr>
              <w:fldChar w:fldCharType="separate"/>
            </w:r>
            <w:r>
              <w:rPr>
                <w:noProof/>
                <w:webHidden/>
              </w:rPr>
              <w:t>14</w:t>
            </w:r>
            <w:r>
              <w:rPr>
                <w:noProof/>
                <w:webHidden/>
              </w:rPr>
              <w:fldChar w:fldCharType="end"/>
            </w:r>
          </w:hyperlink>
        </w:p>
        <w:p w14:paraId="13B188B6" w14:textId="26DE0CAD" w:rsidR="00CA628E" w:rsidRDefault="00CA628E">
          <w:pPr>
            <w:pStyle w:val="TOC1"/>
            <w:tabs>
              <w:tab w:val="left" w:pos="660"/>
              <w:tab w:val="right" w:leader="dot" w:pos="9062"/>
            </w:tabs>
            <w:rPr>
              <w:rFonts w:asciiTheme="minorHAnsi" w:eastAsiaTheme="minorEastAsia" w:hAnsiTheme="minorHAnsi"/>
              <w:noProof/>
              <w:sz w:val="22"/>
              <w:lang w:val="en-US"/>
            </w:rPr>
          </w:pPr>
          <w:hyperlink w:anchor="_Toc132710991" w:history="1">
            <w:r w:rsidRPr="00F12F3A">
              <w:rPr>
                <w:rStyle w:val="Hyperlink"/>
                <w:b/>
                <w:bCs/>
                <w:noProof/>
              </w:rPr>
              <w:t>9.</w:t>
            </w:r>
            <w:r>
              <w:rPr>
                <w:rFonts w:asciiTheme="minorHAnsi" w:eastAsiaTheme="minorEastAsia" w:hAnsiTheme="minorHAnsi"/>
                <w:noProof/>
                <w:sz w:val="22"/>
                <w:lang w:val="en-US"/>
              </w:rPr>
              <w:tab/>
            </w:r>
            <w:r w:rsidRPr="00F12F3A">
              <w:rPr>
                <w:rStyle w:val="Hyperlink"/>
                <w:b/>
                <w:bCs/>
                <w:noProof/>
              </w:rPr>
              <w:t>Definities</w:t>
            </w:r>
            <w:r>
              <w:rPr>
                <w:noProof/>
                <w:webHidden/>
              </w:rPr>
              <w:tab/>
            </w:r>
            <w:r>
              <w:rPr>
                <w:noProof/>
                <w:webHidden/>
              </w:rPr>
              <w:fldChar w:fldCharType="begin"/>
            </w:r>
            <w:r>
              <w:rPr>
                <w:noProof/>
                <w:webHidden/>
              </w:rPr>
              <w:instrText xml:space="preserve"> PAGEREF _Toc132710991 \h </w:instrText>
            </w:r>
            <w:r>
              <w:rPr>
                <w:noProof/>
                <w:webHidden/>
              </w:rPr>
            </w:r>
            <w:r>
              <w:rPr>
                <w:noProof/>
                <w:webHidden/>
              </w:rPr>
              <w:fldChar w:fldCharType="separate"/>
            </w:r>
            <w:r>
              <w:rPr>
                <w:noProof/>
                <w:webHidden/>
              </w:rPr>
              <w:t>14</w:t>
            </w:r>
            <w:r>
              <w:rPr>
                <w:noProof/>
                <w:webHidden/>
              </w:rPr>
              <w:fldChar w:fldCharType="end"/>
            </w:r>
          </w:hyperlink>
        </w:p>
        <w:p w14:paraId="44E6949F" w14:textId="30555ECF" w:rsidR="00002CF4" w:rsidRPr="00EA23BB" w:rsidRDefault="00002CF4" w:rsidP="004B1F71">
          <w:pPr>
            <w:spacing w:line="276" w:lineRule="auto"/>
            <w:rPr>
              <w:sz w:val="18"/>
              <w:szCs w:val="18"/>
            </w:rPr>
          </w:pPr>
          <w:r w:rsidRPr="00EA23BB">
            <w:rPr>
              <w:b/>
              <w:bCs/>
              <w:noProof/>
              <w:sz w:val="18"/>
              <w:szCs w:val="18"/>
            </w:rPr>
            <w:fldChar w:fldCharType="end"/>
          </w:r>
        </w:p>
      </w:sdtContent>
    </w:sdt>
    <w:p w14:paraId="01818E45" w14:textId="1FD9CE8E" w:rsidR="00C36556" w:rsidRPr="00EA23BB" w:rsidRDefault="00C36556" w:rsidP="004B1F71">
      <w:pPr>
        <w:pStyle w:val="Heading1"/>
        <w:numPr>
          <w:ilvl w:val="0"/>
          <w:numId w:val="27"/>
        </w:numPr>
        <w:spacing w:line="276" w:lineRule="auto"/>
        <w:rPr>
          <w:rFonts w:ascii="Verdana" w:hAnsi="Verdana"/>
          <w:b/>
          <w:bCs/>
          <w:color w:val="auto"/>
          <w:sz w:val="18"/>
          <w:szCs w:val="18"/>
        </w:rPr>
      </w:pPr>
      <w:bookmarkStart w:id="0" w:name="_Toc132710970"/>
      <w:r w:rsidRPr="00EA23BB">
        <w:rPr>
          <w:rFonts w:ascii="Verdana" w:hAnsi="Verdana"/>
          <w:b/>
          <w:bCs/>
          <w:color w:val="auto"/>
          <w:sz w:val="18"/>
          <w:szCs w:val="18"/>
        </w:rPr>
        <w:t>Achtergrond</w:t>
      </w:r>
      <w:bookmarkEnd w:id="0"/>
    </w:p>
    <w:p w14:paraId="43FFE8E5" w14:textId="77777777" w:rsidR="00F019CA" w:rsidRDefault="00F019CA" w:rsidP="00F019CA">
      <w:pPr>
        <w:spacing w:after="0" w:line="276" w:lineRule="auto"/>
        <w:jc w:val="both"/>
        <w:rPr>
          <w:sz w:val="18"/>
          <w:szCs w:val="18"/>
        </w:rPr>
      </w:pPr>
    </w:p>
    <w:p w14:paraId="16DEEB40" w14:textId="77777777" w:rsidR="00F019CA" w:rsidRPr="00F019CA" w:rsidRDefault="00C36556" w:rsidP="00F019CA">
      <w:pPr>
        <w:spacing w:after="0" w:line="276" w:lineRule="auto"/>
        <w:jc w:val="both"/>
        <w:rPr>
          <w:rFonts w:eastAsia="Times New Roman"/>
          <w:sz w:val="18"/>
          <w:szCs w:val="18"/>
        </w:rPr>
      </w:pPr>
      <w:r w:rsidRPr="00EA23BB">
        <w:rPr>
          <w:sz w:val="18"/>
          <w:szCs w:val="18"/>
        </w:rPr>
        <w:t xml:space="preserve">Dit </w:t>
      </w:r>
      <w:r w:rsidR="00076057" w:rsidRPr="00EA23BB">
        <w:rPr>
          <w:sz w:val="18"/>
          <w:szCs w:val="18"/>
        </w:rPr>
        <w:t>document</w:t>
      </w:r>
      <w:r w:rsidRPr="00EA23BB">
        <w:rPr>
          <w:sz w:val="18"/>
          <w:szCs w:val="18"/>
        </w:rPr>
        <w:t xml:space="preserve"> is </w:t>
      </w:r>
      <w:r w:rsidR="00063E4F" w:rsidRPr="00EA23BB">
        <w:rPr>
          <w:sz w:val="18"/>
          <w:szCs w:val="18"/>
        </w:rPr>
        <w:t xml:space="preserve">primair </w:t>
      </w:r>
      <w:r w:rsidRPr="00EA23BB">
        <w:rPr>
          <w:sz w:val="18"/>
          <w:szCs w:val="18"/>
        </w:rPr>
        <w:t xml:space="preserve">bedoeld om vast te leggen welk beleid het CGN voert om de </w:t>
      </w:r>
      <w:r w:rsidR="005B1EBE" w:rsidRPr="00EA23BB">
        <w:rPr>
          <w:sz w:val="18"/>
          <w:szCs w:val="18"/>
        </w:rPr>
        <w:t>fytosanitaire risico’s</w:t>
      </w:r>
      <w:r w:rsidR="00EF3EE5" w:rsidRPr="00EA23BB">
        <w:rPr>
          <w:sz w:val="18"/>
          <w:szCs w:val="18"/>
        </w:rPr>
        <w:t xml:space="preserve"> verbonden aan het importeren, het beheren (met name het vermeerderen en </w:t>
      </w:r>
      <w:proofErr w:type="spellStart"/>
      <w:r w:rsidR="00EF3EE5" w:rsidRPr="00EA23BB">
        <w:rPr>
          <w:sz w:val="18"/>
          <w:szCs w:val="18"/>
        </w:rPr>
        <w:t>instandhouden</w:t>
      </w:r>
      <w:proofErr w:type="spellEnd"/>
      <w:r w:rsidR="00EF3EE5" w:rsidRPr="00EA23BB">
        <w:rPr>
          <w:sz w:val="18"/>
          <w:szCs w:val="18"/>
        </w:rPr>
        <w:t xml:space="preserve">) en uitgeven van plantmateriaal </w:t>
      </w:r>
      <w:r w:rsidR="005B1EBE" w:rsidRPr="00EA23BB">
        <w:rPr>
          <w:sz w:val="18"/>
          <w:szCs w:val="18"/>
        </w:rPr>
        <w:t xml:space="preserve">zo veel mogelijk te beperken. </w:t>
      </w:r>
      <w:r w:rsidR="00F019CA" w:rsidRPr="00F019CA">
        <w:rPr>
          <w:sz w:val="18"/>
          <w:szCs w:val="18"/>
        </w:rPr>
        <w:t xml:space="preserve">Dit document is op hoofdlijnen conform het </w:t>
      </w:r>
      <w:r w:rsidR="00F019CA" w:rsidRPr="00F019CA">
        <w:rPr>
          <w:rFonts w:eastAsia="Times New Roman"/>
          <w:sz w:val="18"/>
          <w:szCs w:val="18"/>
        </w:rPr>
        <w:t xml:space="preserve">Fytosanitair Protocol PD/947539 d.d. 22-12-1994, maar is verder uitgewerkt en geactualiseerd naar de huidige wettelijke vereisten. </w:t>
      </w:r>
    </w:p>
    <w:p w14:paraId="73FFD82D" w14:textId="4E614FC5" w:rsidR="00C4649E" w:rsidRPr="00EA23BB" w:rsidRDefault="00063E4F" w:rsidP="00F019CA">
      <w:pPr>
        <w:spacing w:after="0" w:line="276" w:lineRule="auto"/>
        <w:ind w:firstLine="360"/>
        <w:jc w:val="both"/>
        <w:rPr>
          <w:sz w:val="18"/>
          <w:szCs w:val="18"/>
        </w:rPr>
      </w:pPr>
      <w:r w:rsidRPr="00EA23BB">
        <w:rPr>
          <w:sz w:val="18"/>
          <w:szCs w:val="18"/>
        </w:rPr>
        <w:t xml:space="preserve">Waar mogelijk of vereist streeft het CGN ernaar ziektevrij materiaal </w:t>
      </w:r>
      <w:r w:rsidR="005B1EBE" w:rsidRPr="00EA23BB">
        <w:rPr>
          <w:sz w:val="18"/>
          <w:szCs w:val="18"/>
        </w:rPr>
        <w:t>uit te geven</w:t>
      </w:r>
      <w:r w:rsidRPr="00EA23BB">
        <w:rPr>
          <w:sz w:val="18"/>
          <w:szCs w:val="18"/>
        </w:rPr>
        <w:t>. Een deel van de maatregelen die nodig zijn om dit te bewerkstelligen is verankert in wetgeving. Genenbanken zoals het CGN willen en moeten aan deze wetgeving voldoen.</w:t>
      </w:r>
      <w:r w:rsidR="00573EEE" w:rsidRPr="00EA23BB">
        <w:rPr>
          <w:sz w:val="18"/>
          <w:szCs w:val="18"/>
        </w:rPr>
        <w:t xml:space="preserve"> </w:t>
      </w:r>
      <w:r w:rsidR="00C36556" w:rsidRPr="00EA23BB">
        <w:rPr>
          <w:sz w:val="18"/>
          <w:szCs w:val="18"/>
        </w:rPr>
        <w:t>De wettelijke vereisten (</w:t>
      </w:r>
      <w:r w:rsidR="00573EEE" w:rsidRPr="00EA23BB">
        <w:rPr>
          <w:sz w:val="18"/>
          <w:szCs w:val="18"/>
        </w:rPr>
        <w:t xml:space="preserve">op EU-niveau vastgesteld </w:t>
      </w:r>
      <w:r w:rsidRPr="00EA23BB">
        <w:rPr>
          <w:sz w:val="18"/>
          <w:szCs w:val="18"/>
        </w:rPr>
        <w:t>vanwege het vrije verkeer van goederen binnen de EU</w:t>
      </w:r>
      <w:r w:rsidR="00573EEE" w:rsidRPr="00EA23BB">
        <w:rPr>
          <w:sz w:val="18"/>
          <w:szCs w:val="18"/>
        </w:rPr>
        <w:t>)</w:t>
      </w:r>
      <w:r w:rsidR="000E21A3" w:rsidRPr="00EA23BB">
        <w:rPr>
          <w:sz w:val="18"/>
          <w:szCs w:val="18"/>
        </w:rPr>
        <w:t>,</w:t>
      </w:r>
      <w:r w:rsidR="00573EEE" w:rsidRPr="00EA23BB">
        <w:rPr>
          <w:sz w:val="18"/>
          <w:szCs w:val="18"/>
        </w:rPr>
        <w:t xml:space="preserve"> </w:t>
      </w:r>
      <w:r w:rsidR="00C36556" w:rsidRPr="00EA23BB">
        <w:rPr>
          <w:sz w:val="18"/>
          <w:szCs w:val="18"/>
        </w:rPr>
        <w:t>het toezicht daarop (door de NVWA</w:t>
      </w:r>
      <w:r w:rsidR="00670C9F" w:rsidRPr="00EA23BB">
        <w:rPr>
          <w:sz w:val="18"/>
          <w:szCs w:val="18"/>
        </w:rPr>
        <w:t>, NAK</w:t>
      </w:r>
      <w:r w:rsidR="008658AF" w:rsidRPr="00EA23BB">
        <w:rPr>
          <w:sz w:val="18"/>
          <w:szCs w:val="18"/>
        </w:rPr>
        <w:t>/</w:t>
      </w:r>
      <w:r w:rsidR="00CA5A79" w:rsidRPr="00EA23BB">
        <w:rPr>
          <w:sz w:val="18"/>
          <w:szCs w:val="18"/>
        </w:rPr>
        <w:t>N</w:t>
      </w:r>
      <w:r w:rsidR="00270B8E" w:rsidRPr="00EA23BB">
        <w:rPr>
          <w:sz w:val="18"/>
          <w:szCs w:val="18"/>
        </w:rPr>
        <w:t>aktuinbouw</w:t>
      </w:r>
      <w:r w:rsidR="00C36556" w:rsidRPr="00EA23BB">
        <w:rPr>
          <w:sz w:val="18"/>
          <w:szCs w:val="18"/>
        </w:rPr>
        <w:t xml:space="preserve">), </w:t>
      </w:r>
      <w:r w:rsidR="00076057" w:rsidRPr="00EA23BB">
        <w:rPr>
          <w:sz w:val="18"/>
          <w:szCs w:val="18"/>
        </w:rPr>
        <w:t xml:space="preserve">en </w:t>
      </w:r>
      <w:r w:rsidR="00C36556" w:rsidRPr="00EA23BB">
        <w:rPr>
          <w:sz w:val="18"/>
          <w:szCs w:val="18"/>
        </w:rPr>
        <w:t>de t</w:t>
      </w:r>
      <w:r w:rsidR="00D215CA">
        <w:rPr>
          <w:sz w:val="18"/>
          <w:szCs w:val="18"/>
        </w:rPr>
        <w:t>est</w:t>
      </w:r>
      <w:r w:rsidR="00C36556" w:rsidRPr="00EA23BB">
        <w:rPr>
          <w:sz w:val="18"/>
          <w:szCs w:val="18"/>
        </w:rPr>
        <w:t>methoden</w:t>
      </w:r>
      <w:r w:rsidR="005B1EBE" w:rsidRPr="00EA23BB">
        <w:rPr>
          <w:sz w:val="18"/>
          <w:szCs w:val="18"/>
        </w:rPr>
        <w:t>,</w:t>
      </w:r>
      <w:r w:rsidR="004E6D4E" w:rsidRPr="00EA23BB">
        <w:rPr>
          <w:sz w:val="18"/>
          <w:szCs w:val="18"/>
        </w:rPr>
        <w:t xml:space="preserve"> </w:t>
      </w:r>
      <w:r w:rsidR="00076057" w:rsidRPr="00EA23BB">
        <w:rPr>
          <w:sz w:val="18"/>
          <w:szCs w:val="18"/>
        </w:rPr>
        <w:t>zijn</w:t>
      </w:r>
      <w:r w:rsidR="00C36556" w:rsidRPr="00EA23BB">
        <w:rPr>
          <w:sz w:val="18"/>
          <w:szCs w:val="18"/>
        </w:rPr>
        <w:t xml:space="preserve"> continue aan verandering onderhevig.</w:t>
      </w:r>
      <w:r w:rsidR="00076057" w:rsidRPr="00EA23BB">
        <w:rPr>
          <w:sz w:val="18"/>
          <w:szCs w:val="18"/>
        </w:rPr>
        <w:t xml:space="preserve"> Het fytosanitaire beleid van het CGN is er zoveel mogelijk op gericht om op deze veranderingen te anticiperen. </w:t>
      </w:r>
      <w:r w:rsidR="00C4649E" w:rsidRPr="00EA23BB">
        <w:rPr>
          <w:sz w:val="18"/>
          <w:szCs w:val="18"/>
        </w:rPr>
        <w:t xml:space="preserve">De specialist fytosanitaire zaken van het CGN is verantwoordelijk voor het bijhouden van </w:t>
      </w:r>
      <w:r w:rsidR="00984E67" w:rsidRPr="00EA23BB">
        <w:rPr>
          <w:sz w:val="18"/>
          <w:szCs w:val="18"/>
        </w:rPr>
        <w:t>deze veranderingen</w:t>
      </w:r>
      <w:r w:rsidR="00C4649E" w:rsidRPr="00EA23BB">
        <w:rPr>
          <w:sz w:val="18"/>
          <w:szCs w:val="18"/>
        </w:rPr>
        <w:t>, en zal indien nodig het beleid jaarlijks updaten.</w:t>
      </w:r>
    </w:p>
    <w:p w14:paraId="1413469D" w14:textId="58D9964D" w:rsidR="008B1EDF" w:rsidRPr="00EA23BB" w:rsidRDefault="008B1EDF" w:rsidP="004B1F71">
      <w:pPr>
        <w:spacing w:after="0" w:line="276" w:lineRule="auto"/>
        <w:ind w:firstLine="360"/>
        <w:jc w:val="both"/>
        <w:rPr>
          <w:sz w:val="18"/>
          <w:szCs w:val="18"/>
        </w:rPr>
      </w:pPr>
      <w:r w:rsidRPr="00EA23BB">
        <w:rPr>
          <w:sz w:val="18"/>
          <w:szCs w:val="18"/>
        </w:rPr>
        <w:t xml:space="preserve">Als het CGN de regels in dit document hanteert is de kans op verspreiding van </w:t>
      </w:r>
      <w:r w:rsidR="00573EEE" w:rsidRPr="00EA23BB">
        <w:rPr>
          <w:sz w:val="18"/>
          <w:szCs w:val="18"/>
        </w:rPr>
        <w:t xml:space="preserve">gereguleerde </w:t>
      </w:r>
      <w:r w:rsidRPr="00EA23BB">
        <w:rPr>
          <w:sz w:val="18"/>
          <w:szCs w:val="18"/>
        </w:rPr>
        <w:t xml:space="preserve">plantenziekten minimaal en is het CGN redelijk gevrijwaard van juridische aansprakelijkheid in het geval onverhoopt toch een Q-organisme wordt geconstateerd in een van haar gedistribueerde </w:t>
      </w:r>
      <w:r w:rsidRPr="00EA23BB">
        <w:rPr>
          <w:sz w:val="18"/>
          <w:szCs w:val="18"/>
        </w:rPr>
        <w:lastRenderedPageBreak/>
        <w:t>accessies.</w:t>
      </w:r>
      <w:r w:rsidR="00573EEE" w:rsidRPr="00EA23BB">
        <w:rPr>
          <w:sz w:val="18"/>
          <w:szCs w:val="18"/>
        </w:rPr>
        <w:t xml:space="preserve"> </w:t>
      </w:r>
      <w:r w:rsidR="000E21A3" w:rsidRPr="00EA23BB">
        <w:rPr>
          <w:sz w:val="18"/>
          <w:szCs w:val="18"/>
        </w:rPr>
        <w:t xml:space="preserve">Daarnaast zijn de aanvullende maatregelen beschreven in dit document voldoende om de risico’s op verspreiding van </w:t>
      </w:r>
      <w:r w:rsidR="00D215CA">
        <w:rPr>
          <w:sz w:val="18"/>
          <w:szCs w:val="18"/>
        </w:rPr>
        <w:t>andere gereguleerde of niet gereguleerde</w:t>
      </w:r>
      <w:r w:rsidR="000E21A3" w:rsidRPr="00EA23BB">
        <w:rPr>
          <w:sz w:val="18"/>
          <w:szCs w:val="18"/>
        </w:rPr>
        <w:t xml:space="preserve"> plantenziekten zoveel mogelijk te beperken.</w:t>
      </w:r>
    </w:p>
    <w:p w14:paraId="20FBC121" w14:textId="46234C18" w:rsidR="00AF1A95" w:rsidRPr="00EA23BB" w:rsidRDefault="00AF1A95" w:rsidP="004B1F71">
      <w:pPr>
        <w:pStyle w:val="Heading1"/>
        <w:numPr>
          <w:ilvl w:val="0"/>
          <w:numId w:val="27"/>
        </w:numPr>
        <w:spacing w:line="276" w:lineRule="auto"/>
        <w:rPr>
          <w:rFonts w:ascii="Verdana" w:hAnsi="Verdana"/>
          <w:b/>
          <w:bCs/>
          <w:color w:val="auto"/>
          <w:sz w:val="18"/>
          <w:szCs w:val="18"/>
        </w:rPr>
      </w:pPr>
      <w:bookmarkStart w:id="1" w:name="_Toc132710971"/>
      <w:r w:rsidRPr="00EA23BB">
        <w:rPr>
          <w:rFonts w:ascii="Verdana" w:hAnsi="Verdana"/>
          <w:b/>
          <w:bCs/>
          <w:color w:val="auto"/>
          <w:sz w:val="18"/>
          <w:szCs w:val="18"/>
        </w:rPr>
        <w:t>Huidige wet- en regelgeving</w:t>
      </w:r>
      <w:bookmarkEnd w:id="1"/>
    </w:p>
    <w:p w14:paraId="1653B540" w14:textId="2992312F" w:rsidR="00B15B3F" w:rsidRPr="00EA23BB" w:rsidRDefault="0097117B" w:rsidP="004B1F71">
      <w:pPr>
        <w:spacing w:after="0" w:line="276" w:lineRule="auto"/>
        <w:jc w:val="both"/>
        <w:rPr>
          <w:sz w:val="18"/>
          <w:szCs w:val="18"/>
        </w:rPr>
      </w:pPr>
      <w:r w:rsidRPr="00EA23BB">
        <w:rPr>
          <w:sz w:val="18"/>
          <w:szCs w:val="18"/>
        </w:rPr>
        <w:t xml:space="preserve">Aangaande fytosanitaire zaken zijn </w:t>
      </w:r>
      <w:r w:rsidR="000E21A3" w:rsidRPr="00EA23BB">
        <w:rPr>
          <w:sz w:val="18"/>
          <w:szCs w:val="18"/>
        </w:rPr>
        <w:t xml:space="preserve">vooral </w:t>
      </w:r>
      <w:r w:rsidRPr="00EA23BB">
        <w:rPr>
          <w:sz w:val="18"/>
          <w:szCs w:val="18"/>
        </w:rPr>
        <w:t xml:space="preserve">de EU </w:t>
      </w:r>
      <w:r w:rsidRPr="000D746B">
        <w:rPr>
          <w:sz w:val="18"/>
          <w:szCs w:val="18"/>
        </w:rPr>
        <w:t>Plantgezondheidsverordening</w:t>
      </w:r>
      <w:r w:rsidR="000D746B" w:rsidRPr="000D746B">
        <w:rPr>
          <w:sz w:val="18"/>
          <w:szCs w:val="18"/>
        </w:rPr>
        <w:t xml:space="preserve"> </w:t>
      </w:r>
      <w:hyperlink r:id="rId8" w:history="1">
        <w:r w:rsidR="000D746B" w:rsidRPr="000D746B">
          <w:rPr>
            <w:rStyle w:val="Hyperlink"/>
            <w:sz w:val="18"/>
            <w:szCs w:val="18"/>
          </w:rPr>
          <w:t>2016/2031</w:t>
        </w:r>
      </w:hyperlink>
      <w:r w:rsidR="000D746B" w:rsidRPr="000D746B">
        <w:rPr>
          <w:sz w:val="18"/>
          <w:szCs w:val="18"/>
        </w:rPr>
        <w:t xml:space="preserve"> </w:t>
      </w:r>
      <w:r w:rsidRPr="000D746B">
        <w:rPr>
          <w:sz w:val="18"/>
          <w:szCs w:val="18"/>
        </w:rPr>
        <w:t>en</w:t>
      </w:r>
      <w:r w:rsidRPr="00EA23BB">
        <w:rPr>
          <w:sz w:val="18"/>
          <w:szCs w:val="18"/>
        </w:rPr>
        <w:t xml:space="preserve"> bijbehorende </w:t>
      </w:r>
      <w:r w:rsidRPr="00B1763B">
        <w:rPr>
          <w:sz w:val="18"/>
          <w:szCs w:val="18"/>
        </w:rPr>
        <w:t>Uitvoeringsverordening</w:t>
      </w:r>
      <w:r w:rsidR="00D40077" w:rsidRPr="00B1763B">
        <w:rPr>
          <w:sz w:val="18"/>
          <w:szCs w:val="18"/>
        </w:rPr>
        <w:t>en</w:t>
      </w:r>
      <w:r w:rsidR="00B1763B" w:rsidRPr="00B1763B">
        <w:rPr>
          <w:sz w:val="18"/>
          <w:szCs w:val="18"/>
        </w:rPr>
        <w:t xml:space="preserve"> </w:t>
      </w:r>
      <w:hyperlink r:id="rId9" w:history="1">
        <w:r w:rsidR="00B1763B" w:rsidRPr="00B1763B">
          <w:rPr>
            <w:rStyle w:val="Hyperlink"/>
            <w:sz w:val="18"/>
            <w:szCs w:val="18"/>
          </w:rPr>
          <w:t>2019/2072</w:t>
        </w:r>
      </w:hyperlink>
      <w:r w:rsidRPr="00B1763B">
        <w:rPr>
          <w:sz w:val="18"/>
          <w:szCs w:val="18"/>
        </w:rPr>
        <w:t xml:space="preserve"> van</w:t>
      </w:r>
      <w:r w:rsidRPr="00EA23BB">
        <w:rPr>
          <w:sz w:val="18"/>
          <w:szCs w:val="18"/>
        </w:rPr>
        <w:t xml:space="preserve"> belang</w:t>
      </w:r>
      <w:r w:rsidR="009A15AF" w:rsidRPr="00EA23BB">
        <w:rPr>
          <w:sz w:val="18"/>
          <w:szCs w:val="18"/>
        </w:rPr>
        <w:t xml:space="preserve"> voor het CGN</w:t>
      </w:r>
      <w:r w:rsidRPr="00EA23BB">
        <w:rPr>
          <w:sz w:val="18"/>
          <w:szCs w:val="18"/>
        </w:rPr>
        <w:t xml:space="preserve">. </w:t>
      </w:r>
      <w:r w:rsidR="00894651">
        <w:rPr>
          <w:sz w:val="18"/>
          <w:szCs w:val="18"/>
        </w:rPr>
        <w:t xml:space="preserve">Ook de achterliggende gedelegeerde verordeningen en de </w:t>
      </w:r>
      <w:r w:rsidR="00894651" w:rsidRPr="00B1763B">
        <w:rPr>
          <w:sz w:val="18"/>
          <w:szCs w:val="18"/>
        </w:rPr>
        <w:t xml:space="preserve">Controle verordening </w:t>
      </w:r>
      <w:hyperlink r:id="rId10" w:history="1">
        <w:r w:rsidR="00B1763B" w:rsidRPr="00B1763B">
          <w:rPr>
            <w:rStyle w:val="Hyperlink"/>
            <w:sz w:val="18"/>
            <w:szCs w:val="18"/>
          </w:rPr>
          <w:t>2017/625</w:t>
        </w:r>
      </w:hyperlink>
      <w:r w:rsidR="00B1763B" w:rsidRPr="00B1763B">
        <w:rPr>
          <w:sz w:val="18"/>
          <w:szCs w:val="18"/>
        </w:rPr>
        <w:t xml:space="preserve"> </w:t>
      </w:r>
      <w:r w:rsidR="00894651" w:rsidRPr="00B1763B">
        <w:rPr>
          <w:sz w:val="18"/>
          <w:szCs w:val="18"/>
        </w:rPr>
        <w:t>kunnen relevant zijn</w:t>
      </w:r>
      <w:r w:rsidR="00894651">
        <w:rPr>
          <w:sz w:val="18"/>
          <w:szCs w:val="18"/>
        </w:rPr>
        <w:t xml:space="preserve">. </w:t>
      </w:r>
      <w:r w:rsidR="00765EE8" w:rsidRPr="00EA23BB">
        <w:rPr>
          <w:sz w:val="18"/>
          <w:szCs w:val="18"/>
        </w:rPr>
        <w:t xml:space="preserve">Daarnaast kan de </w:t>
      </w:r>
      <w:r w:rsidR="00252E9C" w:rsidRPr="00EA23BB">
        <w:rPr>
          <w:sz w:val="18"/>
          <w:szCs w:val="18"/>
        </w:rPr>
        <w:t>Europese Commissie</w:t>
      </w:r>
      <w:r w:rsidR="00765EE8" w:rsidRPr="00EA23BB">
        <w:rPr>
          <w:sz w:val="18"/>
          <w:szCs w:val="18"/>
        </w:rPr>
        <w:t xml:space="preserve"> op ieder moment Noodverordeningen </w:t>
      </w:r>
      <w:r w:rsidR="000E21A3" w:rsidRPr="00EA23BB">
        <w:rPr>
          <w:sz w:val="18"/>
          <w:szCs w:val="18"/>
        </w:rPr>
        <w:t>vaststellen</w:t>
      </w:r>
      <w:r w:rsidR="00765EE8" w:rsidRPr="00EA23BB">
        <w:rPr>
          <w:sz w:val="18"/>
          <w:szCs w:val="18"/>
        </w:rPr>
        <w:t xml:space="preserve"> als zich acute fytosanitaire dreigingen voordoen. </w:t>
      </w:r>
      <w:r w:rsidR="00640437" w:rsidRPr="00EA23BB">
        <w:rPr>
          <w:sz w:val="18"/>
          <w:szCs w:val="18"/>
        </w:rPr>
        <w:t>Voor zaad dat bestemd is voor “wetenschappelijke of onderwijsdoeleinden, proefnemingen, selectiewerkzaamheden, veredeling of tentoonstellingen”</w:t>
      </w:r>
      <w:r w:rsidR="0086608A" w:rsidRPr="00EA23BB">
        <w:rPr>
          <w:sz w:val="18"/>
          <w:szCs w:val="18"/>
        </w:rPr>
        <w:t>, zoals genenbank materiaal,</w:t>
      </w:r>
      <w:r w:rsidR="00ED51DC" w:rsidRPr="00EA23BB">
        <w:rPr>
          <w:sz w:val="18"/>
          <w:szCs w:val="18"/>
        </w:rPr>
        <w:t xml:space="preserve"> bestaan vaak </w:t>
      </w:r>
      <w:r w:rsidR="00252E9C" w:rsidRPr="00EA23BB">
        <w:rPr>
          <w:sz w:val="18"/>
          <w:szCs w:val="18"/>
        </w:rPr>
        <w:t>uitzonderingen</w:t>
      </w:r>
      <w:r w:rsidR="00492DD2" w:rsidRPr="00EA23BB">
        <w:rPr>
          <w:sz w:val="18"/>
          <w:szCs w:val="18"/>
        </w:rPr>
        <w:t xml:space="preserve"> of mogelijkheden voor ontheffing</w:t>
      </w:r>
      <w:r w:rsidR="00252E9C" w:rsidRPr="00EA23BB">
        <w:rPr>
          <w:sz w:val="18"/>
          <w:szCs w:val="18"/>
        </w:rPr>
        <w:t xml:space="preserve"> op de fytosanitaire </w:t>
      </w:r>
      <w:r w:rsidR="00492DD2" w:rsidRPr="00EA23BB">
        <w:rPr>
          <w:sz w:val="18"/>
          <w:szCs w:val="18"/>
        </w:rPr>
        <w:t>regels</w:t>
      </w:r>
      <w:r w:rsidR="00ED51DC" w:rsidRPr="00EA23BB">
        <w:rPr>
          <w:sz w:val="18"/>
          <w:szCs w:val="18"/>
        </w:rPr>
        <w:t>. De</w:t>
      </w:r>
      <w:r w:rsidR="00492DD2" w:rsidRPr="00EA23BB">
        <w:rPr>
          <w:sz w:val="18"/>
          <w:szCs w:val="18"/>
        </w:rPr>
        <w:t xml:space="preserve"> mogelijkheden voor</w:t>
      </w:r>
      <w:r w:rsidR="00ED51DC" w:rsidRPr="00EA23BB">
        <w:rPr>
          <w:sz w:val="18"/>
          <w:szCs w:val="18"/>
        </w:rPr>
        <w:t xml:space="preserve"> </w:t>
      </w:r>
      <w:r w:rsidR="00492DD2" w:rsidRPr="00EA23BB">
        <w:rPr>
          <w:sz w:val="18"/>
          <w:szCs w:val="18"/>
        </w:rPr>
        <w:t>ontheffing</w:t>
      </w:r>
      <w:r w:rsidR="00ED51DC" w:rsidRPr="00EA23BB">
        <w:rPr>
          <w:sz w:val="18"/>
          <w:szCs w:val="18"/>
        </w:rPr>
        <w:t xml:space="preserve"> staan </w:t>
      </w:r>
      <w:r w:rsidR="000E21A3" w:rsidRPr="00EA23BB">
        <w:rPr>
          <w:sz w:val="18"/>
          <w:szCs w:val="18"/>
        </w:rPr>
        <w:t xml:space="preserve">ten dele </w:t>
      </w:r>
      <w:r w:rsidR="00ED51DC" w:rsidRPr="00EA23BB">
        <w:rPr>
          <w:sz w:val="18"/>
          <w:szCs w:val="18"/>
        </w:rPr>
        <w:t xml:space="preserve">beschreven in </w:t>
      </w:r>
      <w:r w:rsidR="000E21A3" w:rsidRPr="00EA23BB">
        <w:rPr>
          <w:sz w:val="18"/>
          <w:szCs w:val="18"/>
        </w:rPr>
        <w:t xml:space="preserve">de EU Plantgezondheidsverordening </w:t>
      </w:r>
      <w:hyperlink r:id="rId11" w:history="1">
        <w:r w:rsidR="000D746B" w:rsidRPr="000D746B">
          <w:rPr>
            <w:rStyle w:val="Hyperlink"/>
            <w:sz w:val="18"/>
            <w:szCs w:val="18"/>
          </w:rPr>
          <w:t>2016/2031</w:t>
        </w:r>
      </w:hyperlink>
      <w:r w:rsidR="000E21A3" w:rsidRPr="00EA23BB">
        <w:rPr>
          <w:sz w:val="18"/>
          <w:szCs w:val="18"/>
        </w:rPr>
        <w:t xml:space="preserve"> zelf, </w:t>
      </w:r>
      <w:r w:rsidR="007479D7" w:rsidRPr="00EA23BB">
        <w:rPr>
          <w:sz w:val="18"/>
          <w:szCs w:val="18"/>
        </w:rPr>
        <w:t xml:space="preserve">de </w:t>
      </w:r>
      <w:r w:rsidR="00ED6F26" w:rsidRPr="00EA23BB">
        <w:rPr>
          <w:sz w:val="18"/>
          <w:szCs w:val="18"/>
        </w:rPr>
        <w:t xml:space="preserve">Gedelegeerde </w:t>
      </w:r>
      <w:r w:rsidR="00F85801" w:rsidRPr="00B1763B">
        <w:rPr>
          <w:sz w:val="18"/>
          <w:szCs w:val="18"/>
        </w:rPr>
        <w:t>V</w:t>
      </w:r>
      <w:r w:rsidR="00ED51DC" w:rsidRPr="00B1763B">
        <w:rPr>
          <w:sz w:val="18"/>
          <w:szCs w:val="18"/>
        </w:rPr>
        <w:t>erordening</w:t>
      </w:r>
      <w:r w:rsidR="00B1763B" w:rsidRPr="00B1763B">
        <w:rPr>
          <w:sz w:val="18"/>
          <w:szCs w:val="18"/>
        </w:rPr>
        <w:t xml:space="preserve"> </w:t>
      </w:r>
      <w:hyperlink r:id="rId12" w:history="1">
        <w:r w:rsidR="00B1763B" w:rsidRPr="00B1763B">
          <w:rPr>
            <w:rStyle w:val="Hyperlink"/>
            <w:sz w:val="18"/>
            <w:szCs w:val="18"/>
          </w:rPr>
          <w:t>2019/829</w:t>
        </w:r>
      </w:hyperlink>
      <w:r w:rsidR="007479D7" w:rsidRPr="00B1763B">
        <w:rPr>
          <w:sz w:val="18"/>
          <w:szCs w:val="18"/>
        </w:rPr>
        <w:t>,</w:t>
      </w:r>
      <w:r w:rsidR="006A20DE" w:rsidRPr="00B1763B">
        <w:rPr>
          <w:sz w:val="18"/>
          <w:szCs w:val="18"/>
        </w:rPr>
        <w:t xml:space="preserve"> en</w:t>
      </w:r>
      <w:r w:rsidR="006A20DE" w:rsidRPr="00EA23BB">
        <w:rPr>
          <w:sz w:val="18"/>
          <w:szCs w:val="18"/>
        </w:rPr>
        <w:t xml:space="preserve"> op de website van de NVWA (</w:t>
      </w:r>
      <w:hyperlink r:id="rId13" w:history="1">
        <w:r w:rsidR="006A20DE" w:rsidRPr="00EA23BB">
          <w:rPr>
            <w:rStyle w:val="Hyperlink"/>
            <w:sz w:val="18"/>
            <w:szCs w:val="18"/>
          </w:rPr>
          <w:t xml:space="preserve">R&amp;D </w:t>
        </w:r>
        <w:proofErr w:type="spellStart"/>
        <w:r w:rsidR="006A20DE" w:rsidRPr="00EA23BB">
          <w:rPr>
            <w:rStyle w:val="Hyperlink"/>
            <w:sz w:val="18"/>
            <w:szCs w:val="18"/>
          </w:rPr>
          <w:t>Fyto</w:t>
        </w:r>
        <w:proofErr w:type="spellEnd"/>
        <w:r w:rsidR="006A20DE" w:rsidRPr="00EA23BB">
          <w:rPr>
            <w:rStyle w:val="Hyperlink"/>
            <w:sz w:val="18"/>
            <w:szCs w:val="18"/>
          </w:rPr>
          <w:t xml:space="preserve"> (EU) 2019/829 | NVWA</w:t>
        </w:r>
      </w:hyperlink>
      <w:r w:rsidR="006A20DE" w:rsidRPr="00EA23BB">
        <w:rPr>
          <w:sz w:val="18"/>
          <w:szCs w:val="18"/>
        </w:rPr>
        <w:t>)</w:t>
      </w:r>
      <w:r w:rsidR="00ED51DC" w:rsidRPr="00EA23BB">
        <w:rPr>
          <w:sz w:val="18"/>
          <w:szCs w:val="18"/>
        </w:rPr>
        <w:t xml:space="preserve">. </w:t>
      </w:r>
      <w:r w:rsidR="00AB4EAC" w:rsidRPr="00EA23BB">
        <w:rPr>
          <w:sz w:val="18"/>
          <w:szCs w:val="18"/>
        </w:rPr>
        <w:t xml:space="preserve">De specialist fytosanitaire zaken </w:t>
      </w:r>
      <w:r w:rsidR="00B84721" w:rsidRPr="00EA23BB">
        <w:rPr>
          <w:sz w:val="18"/>
          <w:szCs w:val="18"/>
        </w:rPr>
        <w:t xml:space="preserve">van het CGN </w:t>
      </w:r>
      <w:r w:rsidR="00AB4EAC" w:rsidRPr="00EA23BB">
        <w:rPr>
          <w:sz w:val="18"/>
          <w:szCs w:val="18"/>
        </w:rPr>
        <w:t xml:space="preserve">zorgt dat de </w:t>
      </w:r>
      <w:r w:rsidR="00B15B3F">
        <w:rPr>
          <w:sz w:val="18"/>
          <w:szCs w:val="18"/>
        </w:rPr>
        <w:t>relevante</w:t>
      </w:r>
      <w:r w:rsidR="00AB4EAC" w:rsidRPr="00EA23BB">
        <w:rPr>
          <w:sz w:val="18"/>
          <w:szCs w:val="18"/>
        </w:rPr>
        <w:t xml:space="preserve"> wetgeving ook op de N-schijf staat (</w:t>
      </w:r>
      <w:r w:rsidR="00AB4EAC" w:rsidRPr="00EA23BB">
        <w:rPr>
          <w:sz w:val="18"/>
          <w:szCs w:val="18"/>
          <w:u w:val="single"/>
        </w:rPr>
        <w:t>W:\PSG\WOT-Unit-CGN-PGR\Gewassen\Fytosanitaire zaken CGN\Algemeen\EU maatregelen\Vanaf 2019</w:t>
      </w:r>
      <w:r w:rsidR="00AB4EAC" w:rsidRPr="00EA23BB">
        <w:rPr>
          <w:sz w:val="18"/>
          <w:szCs w:val="18"/>
        </w:rPr>
        <w:t>).</w:t>
      </w:r>
      <w:r w:rsidR="00B15B3F">
        <w:rPr>
          <w:sz w:val="18"/>
          <w:szCs w:val="18"/>
        </w:rPr>
        <w:t xml:space="preserve"> </w:t>
      </w:r>
      <w:r w:rsidR="00B15B3F" w:rsidRPr="00EA23BB">
        <w:rPr>
          <w:sz w:val="18"/>
          <w:szCs w:val="18"/>
        </w:rPr>
        <w:t xml:space="preserve">De </w:t>
      </w:r>
      <w:r w:rsidR="00B15B3F">
        <w:rPr>
          <w:sz w:val="18"/>
          <w:szCs w:val="18"/>
        </w:rPr>
        <w:t>geconsolideerde</w:t>
      </w:r>
      <w:r w:rsidR="00B15B3F" w:rsidRPr="00EA23BB">
        <w:rPr>
          <w:sz w:val="18"/>
          <w:szCs w:val="18"/>
        </w:rPr>
        <w:t xml:space="preserve"> EU verordeningen </w:t>
      </w:r>
      <w:r w:rsidR="00B15B3F">
        <w:rPr>
          <w:sz w:val="18"/>
          <w:szCs w:val="18"/>
        </w:rPr>
        <w:t xml:space="preserve">(= inclusief updates) </w:t>
      </w:r>
      <w:r w:rsidR="00B15B3F" w:rsidRPr="00EA23BB">
        <w:rPr>
          <w:sz w:val="18"/>
          <w:szCs w:val="18"/>
        </w:rPr>
        <w:t xml:space="preserve">kunnen opgezocht worden via </w:t>
      </w:r>
      <w:hyperlink r:id="rId14" w:history="1">
        <w:r w:rsidR="00B15B3F" w:rsidRPr="00EA23BB">
          <w:rPr>
            <w:rStyle w:val="Hyperlink"/>
            <w:sz w:val="18"/>
            <w:szCs w:val="18"/>
          </w:rPr>
          <w:t xml:space="preserve">EU </w:t>
        </w:r>
        <w:proofErr w:type="spellStart"/>
        <w:r w:rsidR="00B15B3F" w:rsidRPr="00EA23BB">
          <w:rPr>
            <w:rStyle w:val="Hyperlink"/>
            <w:sz w:val="18"/>
            <w:szCs w:val="18"/>
          </w:rPr>
          <w:t>law</w:t>
        </w:r>
        <w:proofErr w:type="spellEnd"/>
        <w:r w:rsidR="00B15B3F" w:rsidRPr="00EA23BB">
          <w:rPr>
            <w:rStyle w:val="Hyperlink"/>
            <w:sz w:val="18"/>
            <w:szCs w:val="18"/>
          </w:rPr>
          <w:t xml:space="preserve"> - EUR-Lex (europa.eu)</w:t>
        </w:r>
      </w:hyperlink>
      <w:r w:rsidR="00B15B3F" w:rsidRPr="00EA23BB">
        <w:rPr>
          <w:sz w:val="18"/>
          <w:szCs w:val="18"/>
        </w:rPr>
        <w:t>.</w:t>
      </w:r>
    </w:p>
    <w:p w14:paraId="123D2DFD" w14:textId="2AABA6BD" w:rsidR="0086608A" w:rsidRPr="00EA23BB" w:rsidRDefault="0086608A" w:rsidP="004B1F71">
      <w:pPr>
        <w:pStyle w:val="Heading1"/>
        <w:numPr>
          <w:ilvl w:val="0"/>
          <w:numId w:val="27"/>
        </w:numPr>
        <w:spacing w:line="276" w:lineRule="auto"/>
        <w:rPr>
          <w:rFonts w:ascii="Verdana" w:hAnsi="Verdana"/>
          <w:b/>
          <w:bCs/>
          <w:color w:val="auto"/>
          <w:sz w:val="18"/>
          <w:szCs w:val="18"/>
        </w:rPr>
      </w:pPr>
      <w:bookmarkStart w:id="2" w:name="_Toc132710972"/>
      <w:r w:rsidRPr="00EA23BB">
        <w:rPr>
          <w:rFonts w:ascii="Verdana" w:hAnsi="Verdana"/>
          <w:b/>
          <w:bCs/>
          <w:color w:val="auto"/>
          <w:sz w:val="18"/>
          <w:szCs w:val="18"/>
        </w:rPr>
        <w:t>Specialist fytosanitaire zaken</w:t>
      </w:r>
      <w:bookmarkEnd w:id="2"/>
    </w:p>
    <w:p w14:paraId="05CC8240" w14:textId="4F229432" w:rsidR="002B0DBC" w:rsidRPr="00EA23BB" w:rsidRDefault="002B0DBC" w:rsidP="004B1F71">
      <w:pPr>
        <w:spacing w:after="0" w:line="276" w:lineRule="auto"/>
        <w:jc w:val="both"/>
        <w:rPr>
          <w:sz w:val="18"/>
          <w:szCs w:val="18"/>
        </w:rPr>
      </w:pPr>
      <w:r w:rsidRPr="00EA23BB">
        <w:rPr>
          <w:sz w:val="18"/>
          <w:szCs w:val="18"/>
        </w:rPr>
        <w:t>Om risico’s betreffende aanwezigheid en verspreiding van plantenziekten</w:t>
      </w:r>
      <w:r w:rsidR="00826445" w:rsidRPr="00EA23BB">
        <w:rPr>
          <w:sz w:val="18"/>
          <w:szCs w:val="18"/>
        </w:rPr>
        <w:t>/plagen</w:t>
      </w:r>
      <w:r w:rsidRPr="00EA23BB">
        <w:rPr>
          <w:sz w:val="18"/>
          <w:szCs w:val="18"/>
        </w:rPr>
        <w:t>, alsook het uitvoering geven aan continue veranderende fytosanitaire wet- en regelgeving zo goed mogelijk te managen, is het van belang alle aanwezige kennis omtrent fytosanitaire zaken te bundelen bij één persoon. Het CGN heeft daarom een “specialist fytosanitaire zaken” aangewezen</w:t>
      </w:r>
      <w:r w:rsidR="0086608A" w:rsidRPr="00EA23BB">
        <w:rPr>
          <w:sz w:val="18"/>
          <w:szCs w:val="18"/>
        </w:rPr>
        <w:t xml:space="preserve"> </w:t>
      </w:r>
      <w:r w:rsidRPr="00EA23BB">
        <w:rPr>
          <w:sz w:val="18"/>
          <w:szCs w:val="18"/>
        </w:rPr>
        <w:t xml:space="preserve">die </w:t>
      </w:r>
      <w:r w:rsidR="0086608A" w:rsidRPr="00EA23BB">
        <w:rPr>
          <w:sz w:val="18"/>
          <w:szCs w:val="18"/>
        </w:rPr>
        <w:t>vraagbaak en coördinator is</w:t>
      </w:r>
      <w:r w:rsidRPr="00EA23BB">
        <w:rPr>
          <w:sz w:val="18"/>
          <w:szCs w:val="18"/>
        </w:rPr>
        <w:t xml:space="preserve"> voor</w:t>
      </w:r>
      <w:r w:rsidR="0086608A" w:rsidRPr="00EA23BB">
        <w:rPr>
          <w:sz w:val="18"/>
          <w:szCs w:val="18"/>
        </w:rPr>
        <w:t xml:space="preserve"> alle zaken omtrent fytosanitaire zaken. Dit zijn de taken en verantwoord</w:t>
      </w:r>
      <w:r w:rsidR="00506DEF" w:rsidRPr="00EA23BB">
        <w:rPr>
          <w:sz w:val="18"/>
          <w:szCs w:val="18"/>
        </w:rPr>
        <w:t>e</w:t>
      </w:r>
      <w:r w:rsidR="0086608A" w:rsidRPr="00EA23BB">
        <w:rPr>
          <w:sz w:val="18"/>
          <w:szCs w:val="18"/>
        </w:rPr>
        <w:t>lijkheden van de specialist fytosanitaire zaken:</w:t>
      </w:r>
    </w:p>
    <w:p w14:paraId="2782E5B3" w14:textId="77777777" w:rsidR="00370FC7" w:rsidRPr="00EA23BB" w:rsidRDefault="00370FC7" w:rsidP="004B1F71">
      <w:pPr>
        <w:spacing w:after="0" w:line="276" w:lineRule="auto"/>
        <w:jc w:val="both"/>
        <w:rPr>
          <w:sz w:val="18"/>
          <w:szCs w:val="18"/>
        </w:rPr>
      </w:pPr>
    </w:p>
    <w:p w14:paraId="12B14047" w14:textId="0049729B" w:rsidR="00E12713" w:rsidRPr="00EA23BB" w:rsidRDefault="00506DEF" w:rsidP="004B1F71">
      <w:pPr>
        <w:pStyle w:val="ListParagraph"/>
        <w:numPr>
          <w:ilvl w:val="0"/>
          <w:numId w:val="13"/>
        </w:numPr>
        <w:spacing w:after="0" w:line="276" w:lineRule="auto"/>
        <w:jc w:val="both"/>
        <w:rPr>
          <w:b/>
          <w:bCs/>
          <w:sz w:val="18"/>
          <w:szCs w:val="18"/>
        </w:rPr>
      </w:pPr>
      <w:r w:rsidRPr="00EA23BB">
        <w:rPr>
          <w:sz w:val="18"/>
          <w:szCs w:val="18"/>
        </w:rPr>
        <w:t>f</w:t>
      </w:r>
      <w:r w:rsidR="002B0DBC" w:rsidRPr="00EA23BB">
        <w:rPr>
          <w:sz w:val="18"/>
          <w:szCs w:val="18"/>
        </w:rPr>
        <w:t xml:space="preserve">ytosanitaire </w:t>
      </w:r>
      <w:r w:rsidR="00370FC7" w:rsidRPr="00EA23BB">
        <w:rPr>
          <w:sz w:val="18"/>
          <w:szCs w:val="18"/>
        </w:rPr>
        <w:t>w</w:t>
      </w:r>
      <w:r w:rsidR="002B0DBC" w:rsidRPr="00EA23BB">
        <w:rPr>
          <w:sz w:val="18"/>
          <w:szCs w:val="18"/>
        </w:rPr>
        <w:t xml:space="preserve">et- en </w:t>
      </w:r>
      <w:r w:rsidR="00370FC7" w:rsidRPr="00EA23BB">
        <w:rPr>
          <w:sz w:val="18"/>
          <w:szCs w:val="18"/>
        </w:rPr>
        <w:t>r</w:t>
      </w:r>
      <w:r w:rsidR="002B0DBC" w:rsidRPr="00EA23BB">
        <w:rPr>
          <w:sz w:val="18"/>
          <w:szCs w:val="18"/>
        </w:rPr>
        <w:t>egelgeving bijhouden</w:t>
      </w:r>
      <w:r w:rsidR="00F77ACC" w:rsidRPr="00EA23BB">
        <w:rPr>
          <w:sz w:val="18"/>
          <w:szCs w:val="18"/>
        </w:rPr>
        <w:t>;</w:t>
      </w:r>
    </w:p>
    <w:p w14:paraId="16530A6D" w14:textId="71374B75" w:rsidR="00370FC7" w:rsidRPr="00EA23BB" w:rsidRDefault="00370FC7" w:rsidP="004B1F71">
      <w:pPr>
        <w:pStyle w:val="ListParagraph"/>
        <w:numPr>
          <w:ilvl w:val="0"/>
          <w:numId w:val="13"/>
        </w:numPr>
        <w:spacing w:after="0" w:line="276" w:lineRule="auto"/>
        <w:jc w:val="both"/>
        <w:rPr>
          <w:sz w:val="18"/>
          <w:szCs w:val="18"/>
        </w:rPr>
      </w:pPr>
      <w:r w:rsidRPr="00EA23BB">
        <w:rPr>
          <w:sz w:val="18"/>
          <w:szCs w:val="18"/>
        </w:rPr>
        <w:t xml:space="preserve">contact onderhouden met </w:t>
      </w:r>
      <w:r w:rsidR="00D215CA">
        <w:rPr>
          <w:sz w:val="18"/>
          <w:szCs w:val="18"/>
        </w:rPr>
        <w:t xml:space="preserve">NAK, </w:t>
      </w:r>
      <w:r w:rsidRPr="00EA23BB">
        <w:rPr>
          <w:sz w:val="18"/>
          <w:szCs w:val="18"/>
        </w:rPr>
        <w:t>N</w:t>
      </w:r>
      <w:r w:rsidR="00737054" w:rsidRPr="00EA23BB">
        <w:rPr>
          <w:sz w:val="18"/>
          <w:szCs w:val="18"/>
        </w:rPr>
        <w:t>aktuinbouw</w:t>
      </w:r>
      <w:r w:rsidRPr="00EA23BB">
        <w:rPr>
          <w:sz w:val="18"/>
          <w:szCs w:val="18"/>
        </w:rPr>
        <w:t xml:space="preserve">, NVWA, LNV, </w:t>
      </w:r>
      <w:proofErr w:type="spellStart"/>
      <w:r w:rsidRPr="00EA23BB">
        <w:rPr>
          <w:sz w:val="18"/>
          <w:szCs w:val="18"/>
        </w:rPr>
        <w:t>SCoPAFF</w:t>
      </w:r>
      <w:proofErr w:type="spellEnd"/>
      <w:r w:rsidR="00D215CA">
        <w:rPr>
          <w:sz w:val="18"/>
          <w:szCs w:val="18"/>
        </w:rPr>
        <w:t>, gebruikers,</w:t>
      </w:r>
      <w:r w:rsidRPr="00EA23BB">
        <w:rPr>
          <w:sz w:val="18"/>
          <w:szCs w:val="18"/>
        </w:rPr>
        <w:t xml:space="preserve"> en andere EU genenbanken omtrent fytosanitaire zaken;</w:t>
      </w:r>
    </w:p>
    <w:p w14:paraId="75AE9426" w14:textId="3F5168FC" w:rsidR="00370FC7" w:rsidRPr="00EA23BB" w:rsidRDefault="00370FC7" w:rsidP="004B1F71">
      <w:pPr>
        <w:pStyle w:val="ListParagraph"/>
        <w:numPr>
          <w:ilvl w:val="0"/>
          <w:numId w:val="13"/>
        </w:numPr>
        <w:spacing w:after="0" w:line="276" w:lineRule="auto"/>
        <w:jc w:val="both"/>
        <w:rPr>
          <w:sz w:val="18"/>
          <w:szCs w:val="18"/>
        </w:rPr>
      </w:pPr>
      <w:r w:rsidRPr="00EA23BB">
        <w:rPr>
          <w:sz w:val="18"/>
          <w:szCs w:val="18"/>
        </w:rPr>
        <w:t>eindverantwoordelijke voor opvolging afspraken met NVWA</w:t>
      </w:r>
      <w:r w:rsidR="008658AF" w:rsidRPr="00EA23BB">
        <w:rPr>
          <w:sz w:val="18"/>
          <w:szCs w:val="18"/>
        </w:rPr>
        <w:t xml:space="preserve"> en NAK/Naktuinbouw</w:t>
      </w:r>
      <w:r w:rsidRPr="00EA23BB">
        <w:rPr>
          <w:sz w:val="18"/>
          <w:szCs w:val="18"/>
        </w:rPr>
        <w:t>;</w:t>
      </w:r>
    </w:p>
    <w:p w14:paraId="7915633E" w14:textId="658D85DC" w:rsidR="00370FC7" w:rsidRDefault="00506DEF" w:rsidP="004B1F71">
      <w:pPr>
        <w:pStyle w:val="ListParagraph"/>
        <w:numPr>
          <w:ilvl w:val="0"/>
          <w:numId w:val="13"/>
        </w:numPr>
        <w:spacing w:after="0" w:line="276" w:lineRule="auto"/>
        <w:jc w:val="both"/>
        <w:rPr>
          <w:sz w:val="18"/>
          <w:szCs w:val="18"/>
        </w:rPr>
      </w:pPr>
      <w:r w:rsidRPr="00EA23BB">
        <w:rPr>
          <w:sz w:val="18"/>
          <w:szCs w:val="18"/>
        </w:rPr>
        <w:t>p</w:t>
      </w:r>
      <w:r w:rsidR="00370FC7" w:rsidRPr="00EA23BB">
        <w:rPr>
          <w:sz w:val="18"/>
          <w:szCs w:val="18"/>
        </w:rPr>
        <w:t xml:space="preserve">rimair contactpersoon bij audits </w:t>
      </w:r>
      <w:r w:rsidR="00D215CA">
        <w:rPr>
          <w:sz w:val="18"/>
          <w:szCs w:val="18"/>
        </w:rPr>
        <w:t xml:space="preserve">en inspecties </w:t>
      </w:r>
      <w:r w:rsidR="00370FC7" w:rsidRPr="00EA23BB">
        <w:rPr>
          <w:sz w:val="18"/>
          <w:szCs w:val="18"/>
        </w:rPr>
        <w:t xml:space="preserve">door </w:t>
      </w:r>
      <w:r w:rsidR="0056008F" w:rsidRPr="00EA23BB">
        <w:rPr>
          <w:sz w:val="18"/>
          <w:szCs w:val="18"/>
        </w:rPr>
        <w:t>NAK</w:t>
      </w:r>
      <w:r w:rsidR="008658AF" w:rsidRPr="00EA23BB">
        <w:rPr>
          <w:sz w:val="18"/>
          <w:szCs w:val="18"/>
        </w:rPr>
        <w:t>/</w:t>
      </w:r>
      <w:r w:rsidR="00370FC7" w:rsidRPr="00EA23BB">
        <w:rPr>
          <w:sz w:val="18"/>
          <w:szCs w:val="18"/>
        </w:rPr>
        <w:t>N</w:t>
      </w:r>
      <w:r w:rsidR="00737054" w:rsidRPr="00EA23BB">
        <w:rPr>
          <w:sz w:val="18"/>
          <w:szCs w:val="18"/>
        </w:rPr>
        <w:t>akt</w:t>
      </w:r>
      <w:r w:rsidR="0056008F" w:rsidRPr="00EA23BB">
        <w:rPr>
          <w:sz w:val="18"/>
          <w:szCs w:val="18"/>
        </w:rPr>
        <w:t>uin</w:t>
      </w:r>
      <w:r w:rsidR="00737054" w:rsidRPr="00EA23BB">
        <w:rPr>
          <w:sz w:val="18"/>
          <w:szCs w:val="18"/>
        </w:rPr>
        <w:t>bouw</w:t>
      </w:r>
      <w:r w:rsidR="00370FC7" w:rsidRPr="00EA23BB">
        <w:rPr>
          <w:sz w:val="18"/>
          <w:szCs w:val="18"/>
        </w:rPr>
        <w:t>;</w:t>
      </w:r>
    </w:p>
    <w:p w14:paraId="01553952" w14:textId="49FA56DD" w:rsidR="00C555C6" w:rsidRPr="00EA23BB" w:rsidRDefault="00C555C6" w:rsidP="004B1F71">
      <w:pPr>
        <w:pStyle w:val="ListParagraph"/>
        <w:numPr>
          <w:ilvl w:val="0"/>
          <w:numId w:val="13"/>
        </w:numPr>
        <w:spacing w:after="0" w:line="276" w:lineRule="auto"/>
        <w:jc w:val="both"/>
        <w:rPr>
          <w:sz w:val="18"/>
          <w:szCs w:val="18"/>
        </w:rPr>
      </w:pPr>
      <w:r>
        <w:rPr>
          <w:sz w:val="18"/>
          <w:szCs w:val="18"/>
        </w:rPr>
        <w:t>archiveren van fytosanitaire afspraken met de NVWA, Naktuinbouw, en externe vermeerderaars;</w:t>
      </w:r>
    </w:p>
    <w:p w14:paraId="1A654FC0" w14:textId="01CB55DB" w:rsidR="002B0DBC" w:rsidRPr="00EA23BB" w:rsidRDefault="002B0DBC" w:rsidP="004B1F71">
      <w:pPr>
        <w:pStyle w:val="ListParagraph"/>
        <w:numPr>
          <w:ilvl w:val="0"/>
          <w:numId w:val="12"/>
        </w:numPr>
        <w:spacing w:after="0" w:line="276" w:lineRule="auto"/>
        <w:jc w:val="both"/>
        <w:rPr>
          <w:sz w:val="18"/>
          <w:szCs w:val="18"/>
        </w:rPr>
      </w:pPr>
      <w:r w:rsidRPr="00EA23BB">
        <w:rPr>
          <w:sz w:val="18"/>
          <w:szCs w:val="18"/>
        </w:rPr>
        <w:t xml:space="preserve">aanvragen </w:t>
      </w:r>
      <w:proofErr w:type="spellStart"/>
      <w:r w:rsidRPr="00EA23BB">
        <w:rPr>
          <w:sz w:val="18"/>
          <w:szCs w:val="18"/>
        </w:rPr>
        <w:t>FC’s</w:t>
      </w:r>
      <w:proofErr w:type="spellEnd"/>
      <w:r w:rsidR="00E12713" w:rsidRPr="00EA23BB">
        <w:rPr>
          <w:sz w:val="18"/>
          <w:szCs w:val="18"/>
        </w:rPr>
        <w:t xml:space="preserve"> als de </w:t>
      </w:r>
      <w:proofErr w:type="spellStart"/>
      <w:r w:rsidR="00E12713" w:rsidRPr="00EA23BB">
        <w:rPr>
          <w:sz w:val="18"/>
          <w:szCs w:val="18"/>
        </w:rPr>
        <w:t>seedmanager</w:t>
      </w:r>
      <w:proofErr w:type="spellEnd"/>
      <w:r w:rsidR="00E12713" w:rsidRPr="00EA23BB">
        <w:rPr>
          <w:sz w:val="18"/>
          <w:szCs w:val="18"/>
        </w:rPr>
        <w:t xml:space="preserve"> afwezig is</w:t>
      </w:r>
      <w:r w:rsidR="0086608A" w:rsidRPr="00EA23BB">
        <w:rPr>
          <w:sz w:val="18"/>
          <w:szCs w:val="18"/>
        </w:rPr>
        <w:t>;</w:t>
      </w:r>
    </w:p>
    <w:p w14:paraId="1AFCB093" w14:textId="5D6F976F" w:rsidR="002B0DBC" w:rsidRPr="00EA23BB" w:rsidRDefault="00370FC7" w:rsidP="004B1F71">
      <w:pPr>
        <w:pStyle w:val="ListParagraph"/>
        <w:numPr>
          <w:ilvl w:val="0"/>
          <w:numId w:val="12"/>
        </w:numPr>
        <w:spacing w:after="0" w:line="276" w:lineRule="auto"/>
        <w:jc w:val="both"/>
        <w:rPr>
          <w:sz w:val="18"/>
          <w:szCs w:val="18"/>
        </w:rPr>
      </w:pPr>
      <w:r w:rsidRPr="00EA23BB">
        <w:rPr>
          <w:sz w:val="18"/>
          <w:szCs w:val="18"/>
        </w:rPr>
        <w:t>u</w:t>
      </w:r>
      <w:r w:rsidR="002B0DBC" w:rsidRPr="00EA23BB">
        <w:rPr>
          <w:sz w:val="18"/>
          <w:szCs w:val="18"/>
        </w:rPr>
        <w:t>itzoeken complexe landeneisen en oplossen exportproblemen</w:t>
      </w:r>
      <w:r w:rsidRPr="00EA23BB">
        <w:rPr>
          <w:sz w:val="18"/>
          <w:szCs w:val="18"/>
        </w:rPr>
        <w:t>;</w:t>
      </w:r>
    </w:p>
    <w:p w14:paraId="1D117836" w14:textId="51340FEC" w:rsidR="00737054" w:rsidRPr="00EA23BB" w:rsidRDefault="00737054" w:rsidP="004B1F71">
      <w:pPr>
        <w:pStyle w:val="ListParagraph"/>
        <w:numPr>
          <w:ilvl w:val="0"/>
          <w:numId w:val="12"/>
        </w:numPr>
        <w:spacing w:after="0" w:line="276" w:lineRule="auto"/>
        <w:jc w:val="both"/>
        <w:rPr>
          <w:sz w:val="18"/>
          <w:szCs w:val="18"/>
        </w:rPr>
      </w:pPr>
      <w:r w:rsidRPr="00EA23BB">
        <w:rPr>
          <w:sz w:val="18"/>
          <w:szCs w:val="18"/>
        </w:rPr>
        <w:t xml:space="preserve">doen van teeltaangifte bij de </w:t>
      </w:r>
      <w:r w:rsidR="0056008F" w:rsidRPr="00EA23BB">
        <w:rPr>
          <w:sz w:val="18"/>
          <w:szCs w:val="18"/>
        </w:rPr>
        <w:t xml:space="preserve">NAK en </w:t>
      </w:r>
      <w:r w:rsidRPr="00EA23BB">
        <w:rPr>
          <w:sz w:val="18"/>
          <w:szCs w:val="18"/>
        </w:rPr>
        <w:t>Naktuinbouw t</w:t>
      </w:r>
      <w:r w:rsidR="00D215CA">
        <w:rPr>
          <w:sz w:val="18"/>
          <w:szCs w:val="18"/>
        </w:rPr>
        <w:t>.</w:t>
      </w:r>
      <w:r w:rsidRPr="00EA23BB">
        <w:rPr>
          <w:sz w:val="18"/>
          <w:szCs w:val="18"/>
        </w:rPr>
        <w:t>b</w:t>
      </w:r>
      <w:r w:rsidR="00D215CA">
        <w:rPr>
          <w:sz w:val="18"/>
          <w:szCs w:val="18"/>
        </w:rPr>
        <w:t>.</w:t>
      </w:r>
      <w:r w:rsidRPr="00EA23BB">
        <w:rPr>
          <w:sz w:val="18"/>
          <w:szCs w:val="18"/>
        </w:rPr>
        <w:t>v</w:t>
      </w:r>
      <w:r w:rsidR="00D215CA">
        <w:rPr>
          <w:sz w:val="18"/>
          <w:szCs w:val="18"/>
        </w:rPr>
        <w:t>.</w:t>
      </w:r>
      <w:r w:rsidRPr="00EA23BB">
        <w:rPr>
          <w:sz w:val="18"/>
          <w:szCs w:val="18"/>
        </w:rPr>
        <w:t xml:space="preserve"> visuele inspecties</w:t>
      </w:r>
    </w:p>
    <w:p w14:paraId="0207C9A3" w14:textId="4BE5A6EA" w:rsidR="00985D47" w:rsidRPr="00EA23BB" w:rsidRDefault="00370FC7" w:rsidP="004B1F71">
      <w:pPr>
        <w:pStyle w:val="ListParagraph"/>
        <w:numPr>
          <w:ilvl w:val="0"/>
          <w:numId w:val="12"/>
        </w:numPr>
        <w:spacing w:after="0" w:line="276" w:lineRule="auto"/>
        <w:jc w:val="both"/>
        <w:rPr>
          <w:sz w:val="18"/>
          <w:szCs w:val="18"/>
        </w:rPr>
      </w:pPr>
      <w:r w:rsidRPr="00EA23BB">
        <w:rPr>
          <w:sz w:val="18"/>
          <w:szCs w:val="18"/>
        </w:rPr>
        <w:t>a</w:t>
      </w:r>
      <w:r w:rsidR="002B0DBC" w:rsidRPr="00EA23BB">
        <w:rPr>
          <w:sz w:val="18"/>
          <w:szCs w:val="18"/>
        </w:rPr>
        <w:t>anspreekpunt vergunningen en gebruik Q-faciliteiten</w:t>
      </w:r>
      <w:r w:rsidRPr="00EA23BB">
        <w:rPr>
          <w:sz w:val="18"/>
          <w:szCs w:val="18"/>
        </w:rPr>
        <w:t xml:space="preserve"> PSG</w:t>
      </w:r>
      <w:r w:rsidR="00985D47" w:rsidRPr="00EA23BB">
        <w:rPr>
          <w:sz w:val="18"/>
          <w:szCs w:val="18"/>
        </w:rPr>
        <w:t>.</w:t>
      </w:r>
    </w:p>
    <w:p w14:paraId="44414A3B" w14:textId="475197A2" w:rsidR="0056008F" w:rsidRDefault="0056008F" w:rsidP="004B1F71">
      <w:pPr>
        <w:pStyle w:val="ListParagraph"/>
        <w:numPr>
          <w:ilvl w:val="0"/>
          <w:numId w:val="12"/>
        </w:numPr>
        <w:spacing w:after="0" w:line="276" w:lineRule="auto"/>
        <w:jc w:val="both"/>
        <w:rPr>
          <w:sz w:val="18"/>
          <w:szCs w:val="18"/>
        </w:rPr>
      </w:pPr>
      <w:r w:rsidRPr="00EA23BB">
        <w:rPr>
          <w:sz w:val="18"/>
          <w:szCs w:val="18"/>
        </w:rPr>
        <w:t>verantwoordelijk voor het doen van meldingen in geval van (verdenking op) aanwezigheid van een Q-organisme in genenbankmateriaal</w:t>
      </w:r>
    </w:p>
    <w:p w14:paraId="4B586CC8" w14:textId="77777777" w:rsidR="00985D47" w:rsidRPr="00EA23BB" w:rsidRDefault="00985D47" w:rsidP="004B1F71">
      <w:pPr>
        <w:pStyle w:val="ListParagraph"/>
        <w:spacing w:after="0" w:line="276" w:lineRule="auto"/>
        <w:jc w:val="both"/>
        <w:rPr>
          <w:sz w:val="18"/>
          <w:szCs w:val="18"/>
        </w:rPr>
      </w:pPr>
    </w:p>
    <w:p w14:paraId="2A2AF5B5" w14:textId="5CDEF0ED" w:rsidR="00985D47" w:rsidRPr="00EA23BB" w:rsidRDefault="00985D47" w:rsidP="004B1F71">
      <w:pPr>
        <w:spacing w:after="0" w:line="276" w:lineRule="auto"/>
        <w:jc w:val="both"/>
        <w:rPr>
          <w:sz w:val="18"/>
          <w:szCs w:val="18"/>
        </w:rPr>
      </w:pPr>
      <w:r w:rsidRPr="00EA23BB">
        <w:rPr>
          <w:sz w:val="18"/>
          <w:szCs w:val="18"/>
        </w:rPr>
        <w:t>De specialist fytosanitaire zaken kan ook werkzaamheden omtrent fytosanitaire zaken delegeren naar de curatoren als dit nodig is.</w:t>
      </w:r>
      <w:r w:rsidR="00493D3E" w:rsidRPr="00EA23BB">
        <w:rPr>
          <w:sz w:val="18"/>
          <w:szCs w:val="18"/>
        </w:rPr>
        <w:t xml:space="preserve"> De specialist fytosanitaire zaken blijft echter altijd eindverantwoordelijke.</w:t>
      </w:r>
    </w:p>
    <w:p w14:paraId="303DCA45" w14:textId="629DD2D3" w:rsidR="002B0DBC" w:rsidRPr="00EA23BB" w:rsidRDefault="00366935" w:rsidP="004B1F71">
      <w:pPr>
        <w:pStyle w:val="Heading1"/>
        <w:numPr>
          <w:ilvl w:val="0"/>
          <w:numId w:val="27"/>
        </w:numPr>
        <w:spacing w:line="276" w:lineRule="auto"/>
        <w:rPr>
          <w:rFonts w:ascii="Verdana" w:hAnsi="Verdana"/>
          <w:b/>
          <w:bCs/>
          <w:color w:val="auto"/>
          <w:sz w:val="18"/>
          <w:szCs w:val="18"/>
        </w:rPr>
      </w:pPr>
      <w:bookmarkStart w:id="3" w:name="_Toc132710973"/>
      <w:r w:rsidRPr="00EA23BB">
        <w:rPr>
          <w:rFonts w:ascii="Verdana" w:hAnsi="Verdana"/>
          <w:b/>
          <w:bCs/>
          <w:color w:val="auto"/>
          <w:sz w:val="18"/>
          <w:szCs w:val="18"/>
        </w:rPr>
        <w:t>Toezicht</w:t>
      </w:r>
      <w:r w:rsidR="002B0DBC" w:rsidRPr="00EA23BB">
        <w:rPr>
          <w:rFonts w:ascii="Verdana" w:hAnsi="Verdana"/>
          <w:b/>
          <w:bCs/>
          <w:color w:val="auto"/>
          <w:sz w:val="18"/>
          <w:szCs w:val="18"/>
        </w:rPr>
        <w:t xml:space="preserve"> NVW</w:t>
      </w:r>
      <w:r w:rsidRPr="00EA23BB">
        <w:rPr>
          <w:rFonts w:ascii="Verdana" w:hAnsi="Verdana"/>
          <w:b/>
          <w:bCs/>
          <w:color w:val="auto"/>
          <w:sz w:val="18"/>
          <w:szCs w:val="18"/>
        </w:rPr>
        <w:t>A en NAK/</w:t>
      </w:r>
      <w:r w:rsidR="002B0DBC" w:rsidRPr="00EA23BB">
        <w:rPr>
          <w:rFonts w:ascii="Verdana" w:hAnsi="Verdana"/>
          <w:b/>
          <w:bCs/>
          <w:color w:val="auto"/>
          <w:sz w:val="18"/>
          <w:szCs w:val="18"/>
        </w:rPr>
        <w:t>N</w:t>
      </w:r>
      <w:r w:rsidR="00270B8E" w:rsidRPr="00EA23BB">
        <w:rPr>
          <w:rFonts w:ascii="Verdana" w:hAnsi="Verdana"/>
          <w:b/>
          <w:bCs/>
          <w:color w:val="auto"/>
          <w:sz w:val="18"/>
          <w:szCs w:val="18"/>
        </w:rPr>
        <w:t>aktuinbouw</w:t>
      </w:r>
      <w:bookmarkEnd w:id="3"/>
    </w:p>
    <w:p w14:paraId="34219273" w14:textId="1132090F" w:rsidR="00526FE5" w:rsidRPr="00EA23BB" w:rsidRDefault="007479D7" w:rsidP="004B1F71">
      <w:pPr>
        <w:spacing w:after="0" w:line="276" w:lineRule="auto"/>
        <w:jc w:val="both"/>
        <w:rPr>
          <w:sz w:val="18"/>
          <w:szCs w:val="18"/>
        </w:rPr>
      </w:pPr>
      <w:r w:rsidRPr="00EA23BB">
        <w:rPr>
          <w:sz w:val="18"/>
          <w:szCs w:val="18"/>
        </w:rPr>
        <w:t>In Nederland is de eindverantwoordelijkheid voor de uitvoering van de fytosanitaire wetgeving in handen van de NVWA. De keuringsdiensten NAK</w:t>
      </w:r>
      <w:r w:rsidR="00476243" w:rsidRPr="00EA23BB">
        <w:rPr>
          <w:sz w:val="18"/>
          <w:szCs w:val="18"/>
        </w:rPr>
        <w:t xml:space="preserve"> (landbouwgewassen)</w:t>
      </w:r>
      <w:r w:rsidRPr="00EA23BB">
        <w:rPr>
          <w:sz w:val="18"/>
          <w:szCs w:val="18"/>
        </w:rPr>
        <w:t xml:space="preserve"> en Naktuinbouw</w:t>
      </w:r>
      <w:r w:rsidR="00476243" w:rsidRPr="00EA23BB">
        <w:rPr>
          <w:sz w:val="18"/>
          <w:szCs w:val="18"/>
        </w:rPr>
        <w:t xml:space="preserve"> (tuinbouwgewassen)</w:t>
      </w:r>
      <w:r w:rsidRPr="00EA23BB">
        <w:rPr>
          <w:sz w:val="18"/>
          <w:szCs w:val="18"/>
        </w:rPr>
        <w:t xml:space="preserve"> voeren de controle en handhaving in de praktijk uit. Dus a</w:t>
      </w:r>
      <w:r w:rsidR="00366935" w:rsidRPr="00EA23BB">
        <w:rPr>
          <w:sz w:val="18"/>
          <w:szCs w:val="18"/>
        </w:rPr>
        <w:t xml:space="preserve">ls zich voor het CGN </w:t>
      </w:r>
      <w:r w:rsidR="00F14D47" w:rsidRPr="00EA23BB">
        <w:rPr>
          <w:sz w:val="18"/>
          <w:szCs w:val="18"/>
        </w:rPr>
        <w:t>een fundamenteel vraagstuk/probleem</w:t>
      </w:r>
      <w:r w:rsidR="00366935" w:rsidRPr="00EA23BB">
        <w:rPr>
          <w:sz w:val="18"/>
          <w:szCs w:val="18"/>
        </w:rPr>
        <w:t xml:space="preserve"> voordoe</w:t>
      </w:r>
      <w:r w:rsidR="00F14D47" w:rsidRPr="00EA23BB">
        <w:rPr>
          <w:sz w:val="18"/>
          <w:szCs w:val="18"/>
        </w:rPr>
        <w:t>t</w:t>
      </w:r>
      <w:r w:rsidR="00366935" w:rsidRPr="00EA23BB">
        <w:rPr>
          <w:sz w:val="18"/>
          <w:szCs w:val="18"/>
        </w:rPr>
        <w:t xml:space="preserve"> m.b.t. specifieke fytosanitaire wetgeving</w:t>
      </w:r>
      <w:r w:rsidRPr="00EA23BB">
        <w:rPr>
          <w:sz w:val="18"/>
          <w:szCs w:val="18"/>
        </w:rPr>
        <w:t>, dan is de NVWA het primaire aanspreekpunt.</w:t>
      </w:r>
      <w:r w:rsidR="00F14D47" w:rsidRPr="00EA23BB">
        <w:rPr>
          <w:sz w:val="18"/>
          <w:szCs w:val="18"/>
        </w:rPr>
        <w:t xml:space="preserve"> Overleg met de NVWA vindt </w:t>
      </w:r>
      <w:r w:rsidR="00503404" w:rsidRPr="00EA23BB">
        <w:rPr>
          <w:sz w:val="18"/>
          <w:szCs w:val="18"/>
        </w:rPr>
        <w:t xml:space="preserve">bijvoorbeeld </w:t>
      </w:r>
      <w:r w:rsidR="00F14D47" w:rsidRPr="00EA23BB">
        <w:rPr>
          <w:sz w:val="18"/>
          <w:szCs w:val="18"/>
        </w:rPr>
        <w:t>plaats als</w:t>
      </w:r>
      <w:r w:rsidR="00503404" w:rsidRPr="00EA23BB">
        <w:rPr>
          <w:sz w:val="18"/>
          <w:szCs w:val="18"/>
        </w:rPr>
        <w:t xml:space="preserve"> een Q-organisme wordt gedetecteerd in de CGN collectie of als bepaalde fytosanitaire wetgeving niet of moeilijk uitvoerbaar is door het CGN. Ook is de NVWA (vanwege de contacten binnen de </w:t>
      </w:r>
      <w:proofErr w:type="spellStart"/>
      <w:r w:rsidR="00503404" w:rsidRPr="00EA23BB">
        <w:rPr>
          <w:sz w:val="18"/>
          <w:szCs w:val="18"/>
        </w:rPr>
        <w:t>SCoPAFF</w:t>
      </w:r>
      <w:proofErr w:type="spellEnd"/>
      <w:r w:rsidR="00503404" w:rsidRPr="00EA23BB">
        <w:rPr>
          <w:sz w:val="18"/>
          <w:szCs w:val="18"/>
        </w:rPr>
        <w:t xml:space="preserve"> en EPPO) de belangrijkste bron van informatie over fytosanitaire wetgeving die nog in ontwikkeling </w:t>
      </w:r>
      <w:r w:rsidR="00503404" w:rsidRPr="00EA23BB">
        <w:rPr>
          <w:sz w:val="18"/>
          <w:szCs w:val="18"/>
        </w:rPr>
        <w:lastRenderedPageBreak/>
        <w:t xml:space="preserve">is. Dit helpt het CGN te anticiperen op veranderingen. </w:t>
      </w:r>
      <w:r w:rsidRPr="00EA23BB">
        <w:rPr>
          <w:sz w:val="18"/>
          <w:szCs w:val="18"/>
        </w:rPr>
        <w:t>Daarnaast houdt de NVWA toezicht op materiaal dat</w:t>
      </w:r>
      <w:r w:rsidR="00F14D47" w:rsidRPr="00EA23BB">
        <w:rPr>
          <w:sz w:val="18"/>
          <w:szCs w:val="18"/>
        </w:rPr>
        <w:t xml:space="preserve"> via Post Entry </w:t>
      </w:r>
      <w:proofErr w:type="spellStart"/>
      <w:r w:rsidR="00F14D47" w:rsidRPr="00EA23BB">
        <w:rPr>
          <w:sz w:val="18"/>
          <w:szCs w:val="18"/>
        </w:rPr>
        <w:t>Quarantine</w:t>
      </w:r>
      <w:proofErr w:type="spellEnd"/>
      <w:r w:rsidR="00F14D47" w:rsidRPr="00EA23BB">
        <w:rPr>
          <w:sz w:val="18"/>
          <w:szCs w:val="18"/>
        </w:rPr>
        <w:t xml:space="preserve"> ontheffingen</w:t>
      </w:r>
      <w:r w:rsidR="00D215CA">
        <w:rPr>
          <w:sz w:val="18"/>
          <w:szCs w:val="18"/>
        </w:rPr>
        <w:t xml:space="preserve"> </w:t>
      </w:r>
      <w:r w:rsidR="00F14D47" w:rsidRPr="00EA23BB">
        <w:rPr>
          <w:sz w:val="18"/>
          <w:szCs w:val="18"/>
        </w:rPr>
        <w:t>wordt geïmporteerd/</w:t>
      </w:r>
      <w:r w:rsidR="00476243" w:rsidRPr="00EA23BB">
        <w:rPr>
          <w:sz w:val="18"/>
          <w:szCs w:val="18"/>
        </w:rPr>
        <w:t>gedistribueerd</w:t>
      </w:r>
      <w:r w:rsidR="00F14D47" w:rsidRPr="00EA23BB">
        <w:rPr>
          <w:sz w:val="18"/>
          <w:szCs w:val="18"/>
        </w:rPr>
        <w:t xml:space="preserve"> door het CGN.</w:t>
      </w:r>
      <w:r w:rsidR="003B4721" w:rsidRPr="00EA23BB">
        <w:rPr>
          <w:sz w:val="18"/>
          <w:szCs w:val="18"/>
        </w:rPr>
        <w:t xml:space="preserve"> </w:t>
      </w:r>
    </w:p>
    <w:p w14:paraId="6B481CFF" w14:textId="6B159436" w:rsidR="00F14D47" w:rsidRPr="00EA23BB" w:rsidRDefault="00F14D47" w:rsidP="004B1F71">
      <w:pPr>
        <w:spacing w:after="0" w:line="276" w:lineRule="auto"/>
        <w:ind w:firstLine="708"/>
        <w:jc w:val="both"/>
        <w:rPr>
          <w:sz w:val="18"/>
          <w:szCs w:val="18"/>
        </w:rPr>
      </w:pPr>
      <w:r w:rsidRPr="00EA23BB">
        <w:rPr>
          <w:sz w:val="18"/>
          <w:szCs w:val="18"/>
        </w:rPr>
        <w:t>De NAK</w:t>
      </w:r>
      <w:r w:rsidR="00476243" w:rsidRPr="00EA23BB">
        <w:rPr>
          <w:sz w:val="18"/>
          <w:szCs w:val="18"/>
        </w:rPr>
        <w:t xml:space="preserve"> </w:t>
      </w:r>
      <w:r w:rsidRPr="00EA23BB">
        <w:rPr>
          <w:sz w:val="18"/>
          <w:szCs w:val="18"/>
        </w:rPr>
        <w:t>en Naktuinbouw</w:t>
      </w:r>
      <w:r w:rsidR="00476243" w:rsidRPr="00EA23BB">
        <w:rPr>
          <w:sz w:val="18"/>
          <w:szCs w:val="18"/>
        </w:rPr>
        <w:t xml:space="preserve"> </w:t>
      </w:r>
      <w:r w:rsidRPr="00EA23BB">
        <w:rPr>
          <w:sz w:val="18"/>
          <w:szCs w:val="18"/>
        </w:rPr>
        <w:t xml:space="preserve">zijn </w:t>
      </w:r>
      <w:r w:rsidR="00476243" w:rsidRPr="00EA23BB">
        <w:rPr>
          <w:sz w:val="18"/>
          <w:szCs w:val="18"/>
        </w:rPr>
        <w:t>de</w:t>
      </w:r>
      <w:r w:rsidRPr="00EA23BB">
        <w:rPr>
          <w:sz w:val="18"/>
          <w:szCs w:val="18"/>
        </w:rPr>
        <w:t xml:space="preserve"> primaire aanspreekpunt</w:t>
      </w:r>
      <w:r w:rsidR="00476243" w:rsidRPr="00EA23BB">
        <w:rPr>
          <w:sz w:val="18"/>
          <w:szCs w:val="18"/>
        </w:rPr>
        <w:t>en</w:t>
      </w:r>
      <w:r w:rsidRPr="00EA23BB">
        <w:rPr>
          <w:sz w:val="18"/>
          <w:szCs w:val="18"/>
        </w:rPr>
        <w:t xml:space="preserve"> als zich </w:t>
      </w:r>
      <w:r w:rsidR="00503404" w:rsidRPr="00EA23BB">
        <w:rPr>
          <w:sz w:val="18"/>
          <w:szCs w:val="18"/>
        </w:rPr>
        <w:t>vraagstukken</w:t>
      </w:r>
      <w:r w:rsidRPr="00EA23BB">
        <w:rPr>
          <w:sz w:val="18"/>
          <w:szCs w:val="18"/>
        </w:rPr>
        <w:t>/problemen voordoen</w:t>
      </w:r>
      <w:r w:rsidR="00503404" w:rsidRPr="00EA23BB">
        <w:rPr>
          <w:sz w:val="18"/>
          <w:szCs w:val="18"/>
        </w:rPr>
        <w:t xml:space="preserve"> m.b.t. praktische uitvoering van de fytosanitaire wetgeving. </w:t>
      </w:r>
      <w:r w:rsidR="00526FE5" w:rsidRPr="00EA23BB">
        <w:rPr>
          <w:sz w:val="18"/>
          <w:szCs w:val="18"/>
        </w:rPr>
        <w:t>Het CGN organiseert bijvoorbeeld samen met de NAK/Naktuinbouw visuele inspecties en administratieve audits</w:t>
      </w:r>
      <w:r w:rsidR="00503404" w:rsidRPr="00EA23BB">
        <w:rPr>
          <w:sz w:val="18"/>
          <w:szCs w:val="18"/>
        </w:rPr>
        <w:t xml:space="preserve">, of regelt de monstername en toetsing van </w:t>
      </w:r>
      <w:r w:rsidR="00476243" w:rsidRPr="00EA23BB">
        <w:rPr>
          <w:sz w:val="18"/>
          <w:szCs w:val="18"/>
        </w:rPr>
        <w:t>materiaal. Ook bij vragen en problemen met het aanvragen van Fytosanitaire Certificaten</w:t>
      </w:r>
      <w:r w:rsidR="00DC70D6">
        <w:rPr>
          <w:sz w:val="18"/>
          <w:szCs w:val="18"/>
        </w:rPr>
        <w:t xml:space="preserve"> (FC)</w:t>
      </w:r>
      <w:r w:rsidR="00476243" w:rsidRPr="00EA23BB">
        <w:rPr>
          <w:sz w:val="18"/>
          <w:szCs w:val="18"/>
        </w:rPr>
        <w:t xml:space="preserve"> is de Naktuinbouw het primaire aanspreekpunt.</w:t>
      </w:r>
      <w:r w:rsidR="003B4721" w:rsidRPr="00EA23BB">
        <w:rPr>
          <w:sz w:val="18"/>
          <w:szCs w:val="18"/>
        </w:rPr>
        <w:t xml:space="preserve"> Inspecties bij import van materiaal in de EU </w:t>
      </w:r>
      <w:r w:rsidR="00526FE5" w:rsidRPr="00EA23BB">
        <w:rPr>
          <w:sz w:val="18"/>
          <w:szCs w:val="18"/>
        </w:rPr>
        <w:t>worden</w:t>
      </w:r>
      <w:r w:rsidR="003B4721" w:rsidRPr="00EA23BB">
        <w:rPr>
          <w:sz w:val="18"/>
          <w:szCs w:val="18"/>
        </w:rPr>
        <w:t xml:space="preserve"> doorgaans niet </w:t>
      </w:r>
      <w:r w:rsidR="00526FE5" w:rsidRPr="00EA23BB">
        <w:rPr>
          <w:sz w:val="18"/>
          <w:szCs w:val="18"/>
        </w:rPr>
        <w:t xml:space="preserve">met de Naktuinbouw afgestemd, maar lopen </w:t>
      </w:r>
      <w:r w:rsidR="003B4721" w:rsidRPr="00EA23BB">
        <w:rPr>
          <w:sz w:val="18"/>
          <w:szCs w:val="18"/>
        </w:rPr>
        <w:t>via een expediteur</w:t>
      </w:r>
      <w:r w:rsidR="009755FD">
        <w:rPr>
          <w:sz w:val="18"/>
          <w:szCs w:val="18"/>
        </w:rPr>
        <w:t xml:space="preserve"> of douaneagent</w:t>
      </w:r>
      <w:r w:rsidR="00526FE5" w:rsidRPr="00EA23BB">
        <w:rPr>
          <w:sz w:val="18"/>
          <w:szCs w:val="18"/>
        </w:rPr>
        <w:t>.</w:t>
      </w:r>
    </w:p>
    <w:p w14:paraId="19C8B8B4" w14:textId="35E3C2DF" w:rsidR="001533DC" w:rsidRPr="00EA23BB" w:rsidRDefault="00476243" w:rsidP="00FC0A1D">
      <w:pPr>
        <w:spacing w:after="0" w:line="276" w:lineRule="auto"/>
        <w:ind w:firstLine="360"/>
        <w:jc w:val="both"/>
        <w:rPr>
          <w:sz w:val="18"/>
          <w:szCs w:val="18"/>
        </w:rPr>
      </w:pPr>
      <w:r w:rsidRPr="00EA23BB">
        <w:rPr>
          <w:sz w:val="18"/>
          <w:szCs w:val="18"/>
        </w:rPr>
        <w:t>Contact met de NVWA en de NAK/Naktuinbouw wordt onderhouden door d</w:t>
      </w:r>
      <w:r w:rsidR="00D17E7E" w:rsidRPr="00EA23BB">
        <w:rPr>
          <w:sz w:val="18"/>
          <w:szCs w:val="18"/>
        </w:rPr>
        <w:t>e specialist fytosanitaire zaken</w:t>
      </w:r>
      <w:r w:rsidR="003B4721" w:rsidRPr="00EA23BB">
        <w:rPr>
          <w:sz w:val="18"/>
          <w:szCs w:val="18"/>
        </w:rPr>
        <w:t>.</w:t>
      </w:r>
      <w:r w:rsidR="00526FE5" w:rsidRPr="00EA23BB">
        <w:rPr>
          <w:sz w:val="18"/>
          <w:szCs w:val="18"/>
        </w:rPr>
        <w:t xml:space="preserve"> De specialist fytosanitaire zaken</w:t>
      </w:r>
      <w:r w:rsidR="00D17E7E" w:rsidRPr="00EA23BB">
        <w:rPr>
          <w:sz w:val="18"/>
          <w:szCs w:val="18"/>
        </w:rPr>
        <w:t xml:space="preserve"> stelt zich met hulp van de </w:t>
      </w:r>
      <w:proofErr w:type="spellStart"/>
      <w:r w:rsidR="00D17E7E" w:rsidRPr="00EA23BB">
        <w:rPr>
          <w:sz w:val="18"/>
          <w:szCs w:val="18"/>
        </w:rPr>
        <w:t>seedmanager</w:t>
      </w:r>
      <w:proofErr w:type="spellEnd"/>
      <w:r w:rsidR="00D17E7E" w:rsidRPr="00EA23BB">
        <w:rPr>
          <w:sz w:val="18"/>
          <w:szCs w:val="18"/>
        </w:rPr>
        <w:t xml:space="preserve"> en de curatoren regelmatig op de hoogte van nieuwe informatie aangaande EU fytosanitaire wet- en regelgeving. Mocht deze informatie aanleiding zijn voor nader overleg over nieuw uit te voeren toetsen</w:t>
      </w:r>
      <w:r w:rsidR="009E17DB" w:rsidRPr="00EA23BB">
        <w:rPr>
          <w:sz w:val="18"/>
          <w:szCs w:val="18"/>
        </w:rPr>
        <w:t xml:space="preserve"> of inspecties</w:t>
      </w:r>
      <w:r w:rsidR="00D17E7E" w:rsidRPr="00EA23BB">
        <w:rPr>
          <w:sz w:val="18"/>
          <w:szCs w:val="18"/>
        </w:rPr>
        <w:t xml:space="preserve"> dan wordt contact opgenomen met NVWA</w:t>
      </w:r>
      <w:r w:rsidR="008658AF" w:rsidRPr="00EA23BB">
        <w:rPr>
          <w:sz w:val="18"/>
          <w:szCs w:val="18"/>
        </w:rPr>
        <w:t xml:space="preserve"> en NAK/</w:t>
      </w:r>
      <w:r w:rsidR="00270B8E" w:rsidRPr="00EA23BB">
        <w:rPr>
          <w:sz w:val="18"/>
          <w:szCs w:val="18"/>
        </w:rPr>
        <w:t>Naktuinbouw.</w:t>
      </w:r>
      <w:r w:rsidR="00D17E7E" w:rsidRPr="00EA23BB">
        <w:rPr>
          <w:sz w:val="18"/>
          <w:szCs w:val="18"/>
        </w:rPr>
        <w:t xml:space="preserve"> Als er afspraken zijn gemaakt met de NVWA</w:t>
      </w:r>
      <w:r w:rsidR="001533DC" w:rsidRPr="00EA23BB">
        <w:rPr>
          <w:sz w:val="18"/>
          <w:szCs w:val="18"/>
        </w:rPr>
        <w:t xml:space="preserve"> of NAK/</w:t>
      </w:r>
      <w:r w:rsidR="00270B8E" w:rsidRPr="00EA23BB">
        <w:rPr>
          <w:sz w:val="18"/>
          <w:szCs w:val="18"/>
        </w:rPr>
        <w:t>Naktuinbouw,</w:t>
      </w:r>
      <w:r w:rsidR="00D17E7E" w:rsidRPr="00EA23BB">
        <w:rPr>
          <w:sz w:val="18"/>
          <w:szCs w:val="18"/>
        </w:rPr>
        <w:t xml:space="preserve"> dan worden deze geplaatst op de interne N-schijf (</w:t>
      </w:r>
      <w:r w:rsidR="00A25AF5" w:rsidRPr="00EA23BB">
        <w:rPr>
          <w:sz w:val="18"/>
          <w:szCs w:val="18"/>
          <w:u w:val="single"/>
        </w:rPr>
        <w:t>W:\PSG\WOT-Unit-CGN-PGR\Gewassen\Fytosanitaire zaken CGN\afspraken met NVWA aangaande Q ziekten</w:t>
      </w:r>
      <w:r w:rsidR="00D17E7E" w:rsidRPr="00EA23BB">
        <w:rPr>
          <w:sz w:val="18"/>
          <w:szCs w:val="18"/>
        </w:rPr>
        <w:t xml:space="preserve">). </w:t>
      </w:r>
    </w:p>
    <w:p w14:paraId="1C03BCF7" w14:textId="0FFBA035" w:rsidR="00F019CA" w:rsidRDefault="00366935" w:rsidP="00F019CA">
      <w:pPr>
        <w:spacing w:after="0" w:line="276" w:lineRule="auto"/>
        <w:ind w:firstLine="360"/>
        <w:jc w:val="both"/>
        <w:rPr>
          <w:sz w:val="18"/>
          <w:szCs w:val="18"/>
        </w:rPr>
      </w:pPr>
      <w:r w:rsidRPr="00EA23BB">
        <w:rPr>
          <w:sz w:val="18"/>
          <w:szCs w:val="18"/>
        </w:rPr>
        <w:t xml:space="preserve">De fytosanitaire regels in de EU Plantgezondheidsverordening </w:t>
      </w:r>
      <w:hyperlink r:id="rId15" w:history="1">
        <w:r w:rsidR="000D746B" w:rsidRPr="000D746B">
          <w:rPr>
            <w:rStyle w:val="Hyperlink"/>
            <w:sz w:val="18"/>
            <w:szCs w:val="18"/>
          </w:rPr>
          <w:t>2016/2031</w:t>
        </w:r>
      </w:hyperlink>
      <w:r w:rsidRPr="00EA23BB">
        <w:rPr>
          <w:sz w:val="18"/>
          <w:szCs w:val="18"/>
        </w:rPr>
        <w:t xml:space="preserve"> en </w:t>
      </w:r>
      <w:r w:rsidR="00EF620D">
        <w:rPr>
          <w:sz w:val="18"/>
          <w:szCs w:val="18"/>
        </w:rPr>
        <w:t xml:space="preserve">de protocollen in </w:t>
      </w:r>
      <w:r w:rsidRPr="00EA23BB">
        <w:rPr>
          <w:sz w:val="18"/>
          <w:szCs w:val="18"/>
        </w:rPr>
        <w:t>dit document zijn actueel</w:t>
      </w:r>
      <w:r w:rsidR="00526FE5" w:rsidRPr="00EA23BB">
        <w:rPr>
          <w:sz w:val="18"/>
          <w:szCs w:val="18"/>
        </w:rPr>
        <w:t xml:space="preserve"> en leidend</w:t>
      </w:r>
      <w:r w:rsidRPr="00EA23BB">
        <w:rPr>
          <w:sz w:val="18"/>
          <w:szCs w:val="18"/>
        </w:rPr>
        <w:t xml:space="preserve">. </w:t>
      </w:r>
      <w:r w:rsidR="00F019CA">
        <w:rPr>
          <w:sz w:val="18"/>
          <w:szCs w:val="18"/>
        </w:rPr>
        <w:t>E</w:t>
      </w:r>
      <w:r w:rsidRPr="00EA23BB">
        <w:rPr>
          <w:sz w:val="18"/>
          <w:szCs w:val="18"/>
        </w:rPr>
        <w:t xml:space="preserve">en historisch overzicht van </w:t>
      </w:r>
      <w:r w:rsidR="00526FE5" w:rsidRPr="00EA23BB">
        <w:rPr>
          <w:sz w:val="18"/>
          <w:szCs w:val="18"/>
        </w:rPr>
        <w:t xml:space="preserve">oude </w:t>
      </w:r>
      <w:r w:rsidRPr="00EA23BB">
        <w:rPr>
          <w:sz w:val="18"/>
          <w:szCs w:val="18"/>
        </w:rPr>
        <w:t>afspraken tussen CGN en NVWA over het toetsen van Q-organismen</w:t>
      </w:r>
      <w:r w:rsidR="00F019CA">
        <w:rPr>
          <w:sz w:val="18"/>
          <w:szCs w:val="18"/>
        </w:rPr>
        <w:t xml:space="preserve">, alsook het </w:t>
      </w:r>
      <w:r w:rsidR="00F019CA" w:rsidRPr="00EF620D">
        <w:rPr>
          <w:rFonts w:eastAsia="Times New Roman"/>
          <w:sz w:val="18"/>
          <w:szCs w:val="18"/>
        </w:rPr>
        <w:t>Fytosanitair Protocol PD/947539 d.d. 22-12-1994</w:t>
      </w:r>
      <w:r w:rsidR="00F019CA">
        <w:rPr>
          <w:rFonts w:eastAsia="Times New Roman"/>
          <w:sz w:val="18"/>
          <w:szCs w:val="18"/>
        </w:rPr>
        <w:t xml:space="preserve"> waarop dit document gebaseerd is, </w:t>
      </w:r>
      <w:r w:rsidRPr="00EA23BB">
        <w:rPr>
          <w:sz w:val="18"/>
          <w:szCs w:val="18"/>
        </w:rPr>
        <w:t>staat in een interne CGN notitie uit 2016 (</w:t>
      </w:r>
      <w:r w:rsidRPr="00EA23BB">
        <w:rPr>
          <w:sz w:val="18"/>
          <w:szCs w:val="18"/>
          <w:u w:val="single"/>
        </w:rPr>
        <w:t>W:\PSG\WOT-Unit-CGN-PGR\Gewassen\Fytosanitaire zaken CGN\</w:t>
      </w:r>
      <w:proofErr w:type="spellStart"/>
      <w:r w:rsidRPr="00EA23BB">
        <w:rPr>
          <w:sz w:val="18"/>
          <w:szCs w:val="18"/>
          <w:u w:val="single"/>
        </w:rPr>
        <w:t>fyto</w:t>
      </w:r>
      <w:proofErr w:type="spellEnd"/>
      <w:r w:rsidRPr="00EA23BB">
        <w:rPr>
          <w:sz w:val="18"/>
          <w:szCs w:val="18"/>
          <w:u w:val="single"/>
        </w:rPr>
        <w:t xml:space="preserve"> beleid CGN\notitie 2016</w:t>
      </w:r>
      <w:r w:rsidRPr="00EA23BB">
        <w:rPr>
          <w:sz w:val="18"/>
          <w:szCs w:val="18"/>
        </w:rPr>
        <w:t>).</w:t>
      </w:r>
    </w:p>
    <w:p w14:paraId="433DC93A" w14:textId="77777777" w:rsidR="00F019CA" w:rsidRDefault="00F019CA" w:rsidP="00F019CA">
      <w:pPr>
        <w:spacing w:after="0" w:line="276" w:lineRule="auto"/>
        <w:ind w:firstLine="360"/>
        <w:jc w:val="both"/>
        <w:rPr>
          <w:rFonts w:eastAsia="Times New Roman"/>
          <w:sz w:val="18"/>
          <w:szCs w:val="18"/>
        </w:rPr>
      </w:pPr>
    </w:p>
    <w:p w14:paraId="630C4810" w14:textId="676A2152" w:rsidR="006A08DF" w:rsidRPr="005C35C1" w:rsidRDefault="006A08DF" w:rsidP="005C35C1">
      <w:pPr>
        <w:pStyle w:val="Heading1"/>
        <w:numPr>
          <w:ilvl w:val="0"/>
          <w:numId w:val="27"/>
        </w:numPr>
        <w:rPr>
          <w:rFonts w:ascii="Verdana" w:hAnsi="Verdana"/>
          <w:b/>
          <w:bCs/>
          <w:color w:val="auto"/>
          <w:sz w:val="18"/>
          <w:szCs w:val="18"/>
        </w:rPr>
      </w:pPr>
      <w:bookmarkStart w:id="4" w:name="_Toc132710974"/>
      <w:r w:rsidRPr="005C35C1">
        <w:rPr>
          <w:rFonts w:ascii="Verdana" w:hAnsi="Verdana"/>
          <w:b/>
          <w:bCs/>
          <w:color w:val="auto"/>
          <w:sz w:val="18"/>
          <w:szCs w:val="18"/>
        </w:rPr>
        <w:t>Communicati</w:t>
      </w:r>
      <w:r w:rsidR="00A609D4" w:rsidRPr="005C35C1">
        <w:rPr>
          <w:rFonts w:ascii="Verdana" w:hAnsi="Verdana"/>
          <w:b/>
          <w:bCs/>
          <w:color w:val="auto"/>
          <w:sz w:val="18"/>
          <w:szCs w:val="18"/>
        </w:rPr>
        <w:t>e met gebruikers</w:t>
      </w:r>
      <w:r w:rsidR="002A3075" w:rsidRPr="005C35C1">
        <w:rPr>
          <w:rFonts w:ascii="Verdana" w:hAnsi="Verdana"/>
          <w:b/>
          <w:bCs/>
          <w:color w:val="auto"/>
          <w:sz w:val="18"/>
          <w:szCs w:val="18"/>
        </w:rPr>
        <w:t xml:space="preserve"> en uitwisseling van fytosanitaire informatie</w:t>
      </w:r>
      <w:bookmarkEnd w:id="4"/>
    </w:p>
    <w:p w14:paraId="02B6F538" w14:textId="5DD4C015" w:rsidR="00590738" w:rsidRDefault="002A3075" w:rsidP="00590738">
      <w:pPr>
        <w:spacing w:after="0" w:line="276" w:lineRule="auto"/>
        <w:jc w:val="both"/>
        <w:rPr>
          <w:sz w:val="18"/>
          <w:szCs w:val="18"/>
        </w:rPr>
      </w:pPr>
      <w:r>
        <w:rPr>
          <w:sz w:val="18"/>
          <w:szCs w:val="18"/>
        </w:rPr>
        <w:t xml:space="preserve">Communicatie met gebruikers en uitwisseling van fytosanitaire informatie over CGN accessies is (naast het interne controle regime) een </w:t>
      </w:r>
      <w:r w:rsidR="006A08DF">
        <w:rPr>
          <w:sz w:val="18"/>
          <w:szCs w:val="18"/>
        </w:rPr>
        <w:t>belangrijk onderdeel van het CGN beleid om de risic</w:t>
      </w:r>
      <w:r w:rsidR="00A609D4">
        <w:rPr>
          <w:sz w:val="18"/>
          <w:szCs w:val="18"/>
        </w:rPr>
        <w:t>o</w:t>
      </w:r>
      <w:r w:rsidR="006A08DF">
        <w:rPr>
          <w:sz w:val="18"/>
          <w:szCs w:val="18"/>
        </w:rPr>
        <w:t xml:space="preserve">’s betreffende de aanwezigheid en verspreiding van plantenziekten en plagen tot een minimum te </w:t>
      </w:r>
      <w:r w:rsidR="00A609D4">
        <w:rPr>
          <w:sz w:val="18"/>
          <w:szCs w:val="18"/>
        </w:rPr>
        <w:t>beperken</w:t>
      </w:r>
      <w:r>
        <w:rPr>
          <w:sz w:val="18"/>
          <w:szCs w:val="18"/>
        </w:rPr>
        <w:t>.</w:t>
      </w:r>
      <w:r w:rsidR="00A609D4">
        <w:rPr>
          <w:sz w:val="18"/>
          <w:szCs w:val="18"/>
        </w:rPr>
        <w:t xml:space="preserve"> </w:t>
      </w:r>
      <w:r w:rsidR="00590738">
        <w:rPr>
          <w:sz w:val="18"/>
          <w:szCs w:val="18"/>
        </w:rPr>
        <w:t>Z</w:t>
      </w:r>
      <w:r w:rsidR="004B1F71" w:rsidRPr="00590738">
        <w:rPr>
          <w:sz w:val="18"/>
          <w:szCs w:val="18"/>
        </w:rPr>
        <w:t xml:space="preserve">aden van het CGN </w:t>
      </w:r>
      <w:r w:rsidR="00590738">
        <w:rPr>
          <w:sz w:val="18"/>
          <w:szCs w:val="18"/>
        </w:rPr>
        <w:t xml:space="preserve">voldoen </w:t>
      </w:r>
      <w:r w:rsidR="004B1F71" w:rsidRPr="00590738">
        <w:rPr>
          <w:sz w:val="18"/>
          <w:szCs w:val="18"/>
        </w:rPr>
        <w:t xml:space="preserve">aan alle EU fytosanitaire eisen, en </w:t>
      </w:r>
      <w:r w:rsidR="00590738">
        <w:rPr>
          <w:sz w:val="18"/>
          <w:szCs w:val="18"/>
        </w:rPr>
        <w:t>het</w:t>
      </w:r>
      <w:r w:rsidR="004B1F71" w:rsidRPr="00590738">
        <w:rPr>
          <w:sz w:val="18"/>
          <w:szCs w:val="18"/>
        </w:rPr>
        <w:t xml:space="preserve"> CGN </w:t>
      </w:r>
      <w:r w:rsidR="00590738">
        <w:rPr>
          <w:sz w:val="18"/>
          <w:szCs w:val="18"/>
        </w:rPr>
        <w:t xml:space="preserve">doet </w:t>
      </w:r>
      <w:r w:rsidR="004B1F71" w:rsidRPr="00590738">
        <w:rPr>
          <w:sz w:val="18"/>
          <w:szCs w:val="18"/>
        </w:rPr>
        <w:t xml:space="preserve">zijn uiterste best om de zaadgezondheid te garanderen, maar </w:t>
      </w:r>
      <w:r w:rsidR="00590738">
        <w:rPr>
          <w:sz w:val="18"/>
          <w:szCs w:val="18"/>
        </w:rPr>
        <w:t xml:space="preserve">kan </w:t>
      </w:r>
      <w:r w:rsidR="00B97963" w:rsidRPr="00590738">
        <w:rPr>
          <w:sz w:val="18"/>
          <w:szCs w:val="18"/>
        </w:rPr>
        <w:t xml:space="preserve">niet 100% uitsluiten dat er toch zaken </w:t>
      </w:r>
      <w:r w:rsidR="00590738">
        <w:rPr>
          <w:sz w:val="18"/>
          <w:szCs w:val="18"/>
        </w:rPr>
        <w:t>misgaan</w:t>
      </w:r>
      <w:r w:rsidR="00B97963" w:rsidRPr="00590738">
        <w:rPr>
          <w:sz w:val="18"/>
          <w:szCs w:val="18"/>
        </w:rPr>
        <w:t xml:space="preserve">. </w:t>
      </w:r>
      <w:r w:rsidR="009755FD">
        <w:rPr>
          <w:sz w:val="18"/>
          <w:szCs w:val="18"/>
        </w:rPr>
        <w:t xml:space="preserve">Bovendien kunnen nog steeds niet-gereguleerde of nog onbekende ziekten in het materiaal zitten. </w:t>
      </w:r>
      <w:r>
        <w:rPr>
          <w:sz w:val="18"/>
          <w:szCs w:val="18"/>
        </w:rPr>
        <w:t>Naar</w:t>
      </w:r>
      <w:r w:rsidR="00590738">
        <w:rPr>
          <w:sz w:val="18"/>
          <w:szCs w:val="18"/>
        </w:rPr>
        <w:t xml:space="preserve"> de gebruikers word</w:t>
      </w:r>
      <w:r w:rsidR="00DE51FA">
        <w:rPr>
          <w:sz w:val="18"/>
          <w:szCs w:val="18"/>
        </w:rPr>
        <w:t xml:space="preserve">t </w:t>
      </w:r>
      <w:r w:rsidR="00590738">
        <w:rPr>
          <w:sz w:val="18"/>
          <w:szCs w:val="18"/>
        </w:rPr>
        <w:t xml:space="preserve">daarom altijd </w:t>
      </w:r>
      <w:r>
        <w:rPr>
          <w:sz w:val="18"/>
          <w:szCs w:val="18"/>
        </w:rPr>
        <w:t xml:space="preserve">gecommuniceerd </w:t>
      </w:r>
      <w:r w:rsidR="00590738">
        <w:rPr>
          <w:sz w:val="18"/>
          <w:szCs w:val="18"/>
        </w:rPr>
        <w:t>dat a</w:t>
      </w:r>
      <w:r w:rsidR="00B97963" w:rsidRPr="00590738">
        <w:rPr>
          <w:sz w:val="18"/>
          <w:szCs w:val="18"/>
        </w:rPr>
        <w:t xml:space="preserve">lertheid en fytosanitaire voorzorgsmaatregelen van de aanvrager </w:t>
      </w:r>
      <w:r w:rsidR="00590738">
        <w:rPr>
          <w:sz w:val="18"/>
          <w:szCs w:val="18"/>
        </w:rPr>
        <w:t xml:space="preserve">t.a.t. belangrijk blijven. </w:t>
      </w:r>
      <w:r w:rsidR="00DE51FA">
        <w:rPr>
          <w:sz w:val="18"/>
          <w:szCs w:val="18"/>
        </w:rPr>
        <w:t xml:space="preserve">In geen enkel geval accepteert het CGN aansprakelijkheid </w:t>
      </w:r>
      <w:r w:rsidR="00F03524">
        <w:rPr>
          <w:sz w:val="18"/>
          <w:szCs w:val="18"/>
        </w:rPr>
        <w:t>als er vervolgschade optreedt</w:t>
      </w:r>
      <w:r w:rsidR="00DE51FA">
        <w:rPr>
          <w:sz w:val="18"/>
          <w:szCs w:val="18"/>
        </w:rPr>
        <w:t>.</w:t>
      </w:r>
      <w:r w:rsidR="00522A8C">
        <w:rPr>
          <w:sz w:val="18"/>
          <w:szCs w:val="18"/>
        </w:rPr>
        <w:t xml:space="preserve"> De standaardbrief voor communicatie naar gebruikers en gedetailleerde verzendinstructies kunnen worden gevonden in respectievelijk </w:t>
      </w:r>
      <w:r w:rsidR="00522A8C" w:rsidRPr="00522A8C">
        <w:rPr>
          <w:sz w:val="18"/>
          <w:szCs w:val="18"/>
        </w:rPr>
        <w:t>FOR-CGN-PG-008 Standaardbrief.docx</w:t>
      </w:r>
      <w:r w:rsidR="00522A8C">
        <w:rPr>
          <w:sz w:val="18"/>
          <w:szCs w:val="18"/>
        </w:rPr>
        <w:t xml:space="preserve"> en </w:t>
      </w:r>
      <w:r w:rsidR="00522A8C" w:rsidRPr="00522A8C">
        <w:rPr>
          <w:sz w:val="18"/>
          <w:szCs w:val="18"/>
        </w:rPr>
        <w:t>INS-CGN-PG-007 Verzendinstructies.docx</w:t>
      </w:r>
      <w:r w:rsidR="00826CAC">
        <w:rPr>
          <w:sz w:val="18"/>
          <w:szCs w:val="18"/>
        </w:rPr>
        <w:t>.</w:t>
      </w:r>
    </w:p>
    <w:p w14:paraId="44C78412" w14:textId="41B927A2" w:rsidR="00C663E6" w:rsidRDefault="00F03524" w:rsidP="002A3075">
      <w:pPr>
        <w:spacing w:after="0" w:line="276" w:lineRule="auto"/>
        <w:ind w:firstLine="360"/>
        <w:jc w:val="both"/>
        <w:rPr>
          <w:sz w:val="18"/>
          <w:szCs w:val="18"/>
        </w:rPr>
      </w:pPr>
      <w:r>
        <w:rPr>
          <w:sz w:val="18"/>
          <w:szCs w:val="18"/>
        </w:rPr>
        <w:t xml:space="preserve">Het CGN streeft ernaar om zoveel mogelijk fytosanitaire informatie over haar accessies van gebruikers verzamelen. Als accessies bij gebruikers visueel worden geïnspecteerd of getest, dan wil het CGN de resultaten graag ontvangen (bij voorkeur de </w:t>
      </w:r>
      <w:proofErr w:type="spellStart"/>
      <w:r>
        <w:rPr>
          <w:sz w:val="18"/>
          <w:szCs w:val="18"/>
        </w:rPr>
        <w:t>qPCR</w:t>
      </w:r>
      <w:proofErr w:type="spellEnd"/>
      <w:r>
        <w:rPr>
          <w:sz w:val="18"/>
          <w:szCs w:val="18"/>
        </w:rPr>
        <w:t xml:space="preserve"> resultaten met </w:t>
      </w:r>
      <w:proofErr w:type="spellStart"/>
      <w:r>
        <w:rPr>
          <w:sz w:val="18"/>
          <w:szCs w:val="18"/>
        </w:rPr>
        <w:t>ct</w:t>
      </w:r>
      <w:proofErr w:type="spellEnd"/>
      <w:r>
        <w:rPr>
          <w:sz w:val="18"/>
          <w:szCs w:val="18"/>
        </w:rPr>
        <w:t>-waarden). Deze informatie is voor het CGN belangrijk voor het nemen van fytosanitaire voorzorgsmaatregelen om kruisbesmettingen</w:t>
      </w:r>
      <w:r w:rsidR="00AA295A">
        <w:rPr>
          <w:sz w:val="18"/>
          <w:szCs w:val="18"/>
        </w:rPr>
        <w:t xml:space="preserve"> </w:t>
      </w:r>
      <w:r>
        <w:rPr>
          <w:sz w:val="18"/>
          <w:szCs w:val="18"/>
        </w:rPr>
        <w:t>te voorkomen, en om andere gebruikers te informeren over mogelijke fytosanitaire risico’s.</w:t>
      </w:r>
      <w:r w:rsidR="002A3075">
        <w:rPr>
          <w:sz w:val="18"/>
          <w:szCs w:val="18"/>
        </w:rPr>
        <w:t xml:space="preserve"> </w:t>
      </w:r>
      <w:r w:rsidR="00C663E6">
        <w:rPr>
          <w:sz w:val="18"/>
          <w:szCs w:val="18"/>
        </w:rPr>
        <w:t>Het CGN slaat alle fytosanitaire informatie over haar accessies centraal op de N-schijf. Het CGN kan deze informatie beschikbaar stellen voor onderzoeksdoeleinden. Denk bijvoorbeeld aan risico analyses door de EPPO of andere organisaties.</w:t>
      </w:r>
    </w:p>
    <w:p w14:paraId="3A8FF573" w14:textId="6379FAE4" w:rsidR="00DB3C05" w:rsidRPr="00EA23BB" w:rsidRDefault="00DB3C05" w:rsidP="004B1F71">
      <w:pPr>
        <w:pStyle w:val="Heading1"/>
        <w:numPr>
          <w:ilvl w:val="0"/>
          <w:numId w:val="27"/>
        </w:numPr>
        <w:spacing w:line="276" w:lineRule="auto"/>
        <w:rPr>
          <w:rFonts w:ascii="Verdana" w:hAnsi="Verdana"/>
          <w:b/>
          <w:bCs/>
          <w:color w:val="auto"/>
          <w:sz w:val="18"/>
          <w:szCs w:val="18"/>
        </w:rPr>
      </w:pPr>
      <w:bookmarkStart w:id="5" w:name="_Toc132710975"/>
      <w:r w:rsidRPr="00EA23BB">
        <w:rPr>
          <w:rFonts w:ascii="Verdana" w:hAnsi="Verdana"/>
          <w:b/>
          <w:bCs/>
          <w:color w:val="auto"/>
          <w:sz w:val="18"/>
          <w:szCs w:val="18"/>
        </w:rPr>
        <w:t xml:space="preserve">Q-, RNQP-, </w:t>
      </w:r>
      <w:r w:rsidR="00A867FE" w:rsidRPr="00EA23BB">
        <w:rPr>
          <w:rFonts w:ascii="Verdana" w:hAnsi="Verdana"/>
          <w:b/>
          <w:bCs/>
          <w:color w:val="auto"/>
          <w:sz w:val="18"/>
          <w:szCs w:val="18"/>
        </w:rPr>
        <w:t xml:space="preserve">ZP-Q-, </w:t>
      </w:r>
      <w:r w:rsidRPr="00EA23BB">
        <w:rPr>
          <w:rFonts w:ascii="Verdana" w:hAnsi="Verdana"/>
          <w:b/>
          <w:bCs/>
          <w:color w:val="auto"/>
          <w:sz w:val="18"/>
          <w:szCs w:val="18"/>
        </w:rPr>
        <w:t xml:space="preserve">of </w:t>
      </w:r>
      <w:r w:rsidR="00A867FE" w:rsidRPr="00EA23BB">
        <w:rPr>
          <w:rFonts w:ascii="Verdana" w:hAnsi="Verdana"/>
          <w:b/>
          <w:bCs/>
          <w:color w:val="auto"/>
          <w:sz w:val="18"/>
          <w:szCs w:val="18"/>
        </w:rPr>
        <w:t>niet-gereguleerde risico-</w:t>
      </w:r>
      <w:r w:rsidRPr="00EA23BB">
        <w:rPr>
          <w:rFonts w:ascii="Verdana" w:hAnsi="Verdana"/>
          <w:b/>
          <w:bCs/>
          <w:color w:val="auto"/>
          <w:sz w:val="18"/>
          <w:szCs w:val="18"/>
        </w:rPr>
        <w:t>organismen</w:t>
      </w:r>
      <w:bookmarkEnd w:id="5"/>
    </w:p>
    <w:p w14:paraId="676959D5" w14:textId="6FF297B0" w:rsidR="00A20B92" w:rsidRPr="00EA23BB" w:rsidRDefault="00B052C4" w:rsidP="004B1F71">
      <w:pPr>
        <w:spacing w:after="0" w:line="276" w:lineRule="auto"/>
        <w:jc w:val="both"/>
        <w:rPr>
          <w:sz w:val="18"/>
          <w:szCs w:val="18"/>
        </w:rPr>
      </w:pPr>
      <w:r w:rsidRPr="00EA23BB">
        <w:rPr>
          <w:sz w:val="18"/>
          <w:szCs w:val="18"/>
        </w:rPr>
        <w:t xml:space="preserve">In de EU plantgezondheidsverordening wordt onderscheid gemaakt tussen </w:t>
      </w:r>
      <w:proofErr w:type="spellStart"/>
      <w:r w:rsidR="0015392F" w:rsidRPr="00EA23BB">
        <w:rPr>
          <w:sz w:val="18"/>
          <w:szCs w:val="18"/>
        </w:rPr>
        <w:t>Quarantine</w:t>
      </w:r>
      <w:proofErr w:type="spellEnd"/>
      <w:r w:rsidRPr="00EA23BB">
        <w:rPr>
          <w:sz w:val="18"/>
          <w:szCs w:val="18"/>
        </w:rPr>
        <w:t xml:space="preserve"> (Q)</w:t>
      </w:r>
      <w:r w:rsidR="006B525A" w:rsidRPr="00EA23BB">
        <w:rPr>
          <w:sz w:val="18"/>
          <w:szCs w:val="18"/>
        </w:rPr>
        <w:t>,</w:t>
      </w:r>
      <w:r w:rsidRPr="00EA23BB">
        <w:rPr>
          <w:sz w:val="18"/>
          <w:szCs w:val="18"/>
        </w:rPr>
        <w:t xml:space="preserve"> </w:t>
      </w:r>
      <w:r w:rsidR="006B525A" w:rsidRPr="00EA23BB">
        <w:rPr>
          <w:sz w:val="18"/>
          <w:szCs w:val="18"/>
        </w:rPr>
        <w:t xml:space="preserve">Zona </w:t>
      </w:r>
      <w:proofErr w:type="spellStart"/>
      <w:r w:rsidR="006B525A" w:rsidRPr="00EA23BB">
        <w:rPr>
          <w:sz w:val="18"/>
          <w:szCs w:val="18"/>
        </w:rPr>
        <w:t>Protecta</w:t>
      </w:r>
      <w:proofErr w:type="spellEnd"/>
      <w:r w:rsidR="006B525A" w:rsidRPr="00EA23BB">
        <w:rPr>
          <w:sz w:val="18"/>
          <w:szCs w:val="18"/>
        </w:rPr>
        <w:t xml:space="preserve"> (ZP-)Q, en </w:t>
      </w:r>
      <w:proofErr w:type="spellStart"/>
      <w:r w:rsidRPr="00EA23BB">
        <w:rPr>
          <w:sz w:val="18"/>
          <w:szCs w:val="18"/>
        </w:rPr>
        <w:t>Regulated</w:t>
      </w:r>
      <w:proofErr w:type="spellEnd"/>
      <w:r w:rsidRPr="00EA23BB">
        <w:rPr>
          <w:sz w:val="18"/>
          <w:szCs w:val="18"/>
        </w:rPr>
        <w:t xml:space="preserve"> Non-</w:t>
      </w:r>
      <w:proofErr w:type="spellStart"/>
      <w:r w:rsidRPr="00EA23BB">
        <w:rPr>
          <w:sz w:val="18"/>
          <w:szCs w:val="18"/>
        </w:rPr>
        <w:t>Quarantine</w:t>
      </w:r>
      <w:proofErr w:type="spellEnd"/>
      <w:r w:rsidRPr="00EA23BB">
        <w:rPr>
          <w:sz w:val="18"/>
          <w:szCs w:val="18"/>
        </w:rPr>
        <w:t xml:space="preserve"> Pest (RNQP). </w:t>
      </w:r>
      <w:r w:rsidR="00302591" w:rsidRPr="00EA23BB">
        <w:rPr>
          <w:sz w:val="18"/>
          <w:szCs w:val="18"/>
        </w:rPr>
        <w:t>Het onderscheid tussen Q-</w:t>
      </w:r>
      <w:r w:rsidR="006B525A" w:rsidRPr="00EA23BB">
        <w:rPr>
          <w:sz w:val="18"/>
          <w:szCs w:val="18"/>
        </w:rPr>
        <w:t xml:space="preserve">, ZP-Q, en </w:t>
      </w:r>
      <w:r w:rsidR="00302591" w:rsidRPr="00EA23BB">
        <w:rPr>
          <w:sz w:val="18"/>
          <w:szCs w:val="18"/>
        </w:rPr>
        <w:t xml:space="preserve">RNQP-organismen is </w:t>
      </w:r>
      <w:r w:rsidR="00A20B92" w:rsidRPr="00EA23BB">
        <w:rPr>
          <w:sz w:val="18"/>
          <w:szCs w:val="18"/>
        </w:rPr>
        <w:t>belangrijk</w:t>
      </w:r>
      <w:r w:rsidR="00302591" w:rsidRPr="00EA23BB">
        <w:rPr>
          <w:sz w:val="18"/>
          <w:szCs w:val="18"/>
        </w:rPr>
        <w:t xml:space="preserve"> om te weten welke fytosanitaire maatregelen genomen moeten </w:t>
      </w:r>
      <w:r w:rsidR="0015392F" w:rsidRPr="00EA23BB">
        <w:rPr>
          <w:sz w:val="18"/>
          <w:szCs w:val="18"/>
        </w:rPr>
        <w:t>w</w:t>
      </w:r>
      <w:r w:rsidR="00302591" w:rsidRPr="00EA23BB">
        <w:rPr>
          <w:sz w:val="18"/>
          <w:szCs w:val="18"/>
        </w:rPr>
        <w:t>orden.</w:t>
      </w:r>
      <w:r w:rsidR="002577B5" w:rsidRPr="00EA23BB">
        <w:rPr>
          <w:sz w:val="18"/>
          <w:szCs w:val="18"/>
        </w:rPr>
        <w:t xml:space="preserve"> </w:t>
      </w:r>
      <w:r w:rsidR="00474989" w:rsidRPr="00EA23BB">
        <w:rPr>
          <w:sz w:val="18"/>
          <w:szCs w:val="18"/>
        </w:rPr>
        <w:t xml:space="preserve">Voor het CGN kunnen ook </w:t>
      </w:r>
      <w:r w:rsidR="008E635E" w:rsidRPr="00EA23BB">
        <w:rPr>
          <w:sz w:val="18"/>
          <w:szCs w:val="18"/>
        </w:rPr>
        <w:t xml:space="preserve">niet-gereguleerde </w:t>
      </w:r>
      <w:r w:rsidR="00474989" w:rsidRPr="00EA23BB">
        <w:rPr>
          <w:sz w:val="18"/>
          <w:szCs w:val="18"/>
        </w:rPr>
        <w:t>organismen relevant zijn.</w:t>
      </w:r>
    </w:p>
    <w:p w14:paraId="031EB8B0" w14:textId="77777777" w:rsidR="00A20B92" w:rsidRPr="00EA23BB" w:rsidRDefault="00A20B92" w:rsidP="004B1F71">
      <w:pPr>
        <w:spacing w:after="0" w:line="276" w:lineRule="auto"/>
        <w:jc w:val="both"/>
        <w:rPr>
          <w:sz w:val="18"/>
          <w:szCs w:val="18"/>
        </w:rPr>
      </w:pPr>
    </w:p>
    <w:p w14:paraId="0F03D6C6" w14:textId="2903E438" w:rsidR="006B525A" w:rsidRPr="00EA23BB" w:rsidRDefault="00A20B92" w:rsidP="004B1F71">
      <w:pPr>
        <w:pStyle w:val="ListParagraph"/>
        <w:numPr>
          <w:ilvl w:val="0"/>
          <w:numId w:val="12"/>
        </w:numPr>
        <w:spacing w:after="0" w:line="276" w:lineRule="auto"/>
        <w:jc w:val="both"/>
        <w:rPr>
          <w:sz w:val="18"/>
          <w:szCs w:val="18"/>
        </w:rPr>
      </w:pPr>
      <w:r w:rsidRPr="00EA23BB">
        <w:rPr>
          <w:sz w:val="18"/>
          <w:szCs w:val="18"/>
          <w:u w:val="single"/>
        </w:rPr>
        <w:t>Q-organisme</w:t>
      </w:r>
      <w:r w:rsidRPr="00EA23BB">
        <w:rPr>
          <w:sz w:val="18"/>
          <w:szCs w:val="18"/>
        </w:rPr>
        <w:t xml:space="preserve">: </w:t>
      </w:r>
      <w:r w:rsidR="00BD2444" w:rsidRPr="00EA23BB">
        <w:rPr>
          <w:sz w:val="18"/>
          <w:szCs w:val="18"/>
        </w:rPr>
        <w:t>De lijst met Q-organismen (inclusief de organismen waarvoor noodmaatregelen gelden) wordt bijgehouden door de NVWA (</w:t>
      </w:r>
      <w:hyperlink r:id="rId16" w:history="1">
        <w:r w:rsidR="00BD2444" w:rsidRPr="00EA23BB">
          <w:rPr>
            <w:rStyle w:val="Hyperlink"/>
            <w:sz w:val="18"/>
            <w:szCs w:val="18"/>
          </w:rPr>
          <w:t>Register Q-organismen | Voorschrift | NVWA</w:t>
        </w:r>
      </w:hyperlink>
      <w:r w:rsidR="00BD2444" w:rsidRPr="00EA23BB">
        <w:rPr>
          <w:sz w:val="18"/>
          <w:szCs w:val="18"/>
        </w:rPr>
        <w:t>).</w:t>
      </w:r>
      <w:r w:rsidR="00E039B0" w:rsidRPr="00EA23BB">
        <w:rPr>
          <w:sz w:val="18"/>
          <w:szCs w:val="18"/>
        </w:rPr>
        <w:t xml:space="preserve"> Deze lijst bevat ook zogenaamde Q-waardige organismen. Dit zijn organismen waarvoor in Nederland al maatregelen zijn ingesteld voordat EU harmonisatie heeft plaatsgevonden.</w:t>
      </w:r>
      <w:r w:rsidR="006B525A" w:rsidRPr="00EA23BB">
        <w:rPr>
          <w:sz w:val="18"/>
          <w:szCs w:val="18"/>
        </w:rPr>
        <w:t xml:space="preserve"> Ook heeft Nederland een aantal ‘tijdelijk’ gereguleerde Q</w:t>
      </w:r>
      <w:r w:rsidR="00E113B3">
        <w:rPr>
          <w:sz w:val="18"/>
          <w:szCs w:val="18"/>
        </w:rPr>
        <w:t>-o</w:t>
      </w:r>
      <w:r w:rsidR="006B525A" w:rsidRPr="00EA23BB">
        <w:rPr>
          <w:sz w:val="18"/>
          <w:szCs w:val="18"/>
        </w:rPr>
        <w:t>rganismen.</w:t>
      </w:r>
    </w:p>
    <w:p w14:paraId="0B76BDA6" w14:textId="77777777" w:rsidR="006B525A" w:rsidRPr="00EA23BB" w:rsidRDefault="006B525A" w:rsidP="004B1F71">
      <w:pPr>
        <w:pStyle w:val="ListParagraph"/>
        <w:spacing w:after="0" w:line="276" w:lineRule="auto"/>
        <w:jc w:val="both"/>
        <w:rPr>
          <w:sz w:val="18"/>
          <w:szCs w:val="18"/>
        </w:rPr>
      </w:pPr>
    </w:p>
    <w:p w14:paraId="455A2661" w14:textId="74966775" w:rsidR="00A20B92" w:rsidRPr="00EA23BB" w:rsidRDefault="006B525A" w:rsidP="004B1F71">
      <w:pPr>
        <w:pStyle w:val="ListParagraph"/>
        <w:numPr>
          <w:ilvl w:val="0"/>
          <w:numId w:val="12"/>
        </w:numPr>
        <w:spacing w:after="0" w:line="276" w:lineRule="auto"/>
        <w:jc w:val="both"/>
        <w:rPr>
          <w:sz w:val="18"/>
          <w:szCs w:val="18"/>
        </w:rPr>
      </w:pPr>
      <w:r w:rsidRPr="00EA23BB">
        <w:rPr>
          <w:sz w:val="18"/>
          <w:szCs w:val="18"/>
          <w:u w:val="single"/>
        </w:rPr>
        <w:t>ZP-Q-organisme:</w:t>
      </w:r>
      <w:r w:rsidRPr="00EA23BB">
        <w:rPr>
          <w:sz w:val="18"/>
          <w:szCs w:val="18"/>
        </w:rPr>
        <w:t xml:space="preserve"> De lijst met ZP-Q-organismen kan worden geraadpleegd in de EU Uitvoeringsverord</w:t>
      </w:r>
      <w:r w:rsidR="00A7247A" w:rsidRPr="00EA23BB">
        <w:rPr>
          <w:sz w:val="18"/>
          <w:szCs w:val="18"/>
        </w:rPr>
        <w:t>eninge</w:t>
      </w:r>
      <w:r w:rsidRPr="00EA23BB">
        <w:rPr>
          <w:sz w:val="18"/>
          <w:szCs w:val="18"/>
        </w:rPr>
        <w:t xml:space="preserve">n </w:t>
      </w:r>
      <w:hyperlink r:id="rId17" w:history="1">
        <w:r w:rsidR="00B1763B" w:rsidRPr="00B1763B">
          <w:rPr>
            <w:rStyle w:val="Hyperlink"/>
            <w:sz w:val="18"/>
            <w:szCs w:val="18"/>
          </w:rPr>
          <w:t>2019/2072</w:t>
        </w:r>
      </w:hyperlink>
      <w:r w:rsidRPr="00EA23BB">
        <w:rPr>
          <w:rStyle w:val="Hyperlink"/>
          <w:sz w:val="18"/>
          <w:szCs w:val="18"/>
          <w:u w:val="none"/>
        </w:rPr>
        <w:t xml:space="preserve"> </w:t>
      </w:r>
      <w:r w:rsidRPr="00EA23BB">
        <w:rPr>
          <w:sz w:val="18"/>
          <w:szCs w:val="18"/>
        </w:rPr>
        <w:t>en op de website van de NVWA (</w:t>
      </w:r>
      <w:hyperlink r:id="rId18" w:history="1">
        <w:r w:rsidR="0089077B" w:rsidRPr="00EA23BB">
          <w:rPr>
            <w:rStyle w:val="Hyperlink"/>
            <w:sz w:val="18"/>
            <w:szCs w:val="18"/>
          </w:rPr>
          <w:t>Register eisen en coderingen voor beschermde gebieden | Publicatie | NVWA</w:t>
        </w:r>
      </w:hyperlink>
      <w:r w:rsidRPr="00EA23BB">
        <w:rPr>
          <w:sz w:val="18"/>
          <w:szCs w:val="18"/>
        </w:rPr>
        <w:t>)</w:t>
      </w:r>
    </w:p>
    <w:p w14:paraId="2824EBC4" w14:textId="77777777" w:rsidR="00E039B0" w:rsidRPr="00EA23BB" w:rsidRDefault="00E039B0" w:rsidP="004B1F71">
      <w:pPr>
        <w:spacing w:after="0" w:line="276" w:lineRule="auto"/>
        <w:jc w:val="both"/>
      </w:pPr>
    </w:p>
    <w:p w14:paraId="5E901FF9" w14:textId="67977AD8" w:rsidR="00A20B92" w:rsidRPr="00EA23BB" w:rsidRDefault="00A20B92" w:rsidP="004B1F71">
      <w:pPr>
        <w:pStyle w:val="ListParagraph"/>
        <w:numPr>
          <w:ilvl w:val="0"/>
          <w:numId w:val="12"/>
        </w:numPr>
        <w:spacing w:after="0" w:line="276" w:lineRule="auto"/>
        <w:jc w:val="both"/>
        <w:rPr>
          <w:sz w:val="18"/>
          <w:szCs w:val="18"/>
        </w:rPr>
      </w:pPr>
      <w:r w:rsidRPr="00EA23BB">
        <w:rPr>
          <w:sz w:val="18"/>
          <w:szCs w:val="18"/>
          <w:u w:val="single"/>
        </w:rPr>
        <w:t>RNQP-organismen</w:t>
      </w:r>
      <w:r w:rsidRPr="00EA23BB">
        <w:rPr>
          <w:sz w:val="18"/>
          <w:szCs w:val="18"/>
        </w:rPr>
        <w:t xml:space="preserve">: </w:t>
      </w:r>
      <w:r w:rsidR="00152C55" w:rsidRPr="00EA23BB">
        <w:rPr>
          <w:sz w:val="18"/>
          <w:szCs w:val="18"/>
        </w:rPr>
        <w:t>De lijst met RNQP-organismen kan worden geraadpleegd in de EU Uitvoeringsverordening</w:t>
      </w:r>
      <w:r w:rsidR="003004ED" w:rsidRPr="00EA23BB">
        <w:rPr>
          <w:sz w:val="18"/>
          <w:szCs w:val="18"/>
        </w:rPr>
        <w:t>en</w:t>
      </w:r>
      <w:r w:rsidR="00EB15A7" w:rsidRPr="00EA23BB">
        <w:rPr>
          <w:sz w:val="18"/>
          <w:szCs w:val="18"/>
        </w:rPr>
        <w:t xml:space="preserve"> </w:t>
      </w:r>
      <w:hyperlink r:id="rId19" w:history="1">
        <w:r w:rsidR="00B1763B" w:rsidRPr="00B1763B">
          <w:rPr>
            <w:rStyle w:val="Hyperlink"/>
            <w:sz w:val="18"/>
            <w:szCs w:val="18"/>
          </w:rPr>
          <w:t>2019/2072</w:t>
        </w:r>
      </w:hyperlink>
      <w:r w:rsidR="00152C55" w:rsidRPr="00EA23BB">
        <w:rPr>
          <w:sz w:val="18"/>
          <w:szCs w:val="18"/>
        </w:rPr>
        <w:t xml:space="preserve">. </w:t>
      </w:r>
    </w:p>
    <w:p w14:paraId="5A27820D" w14:textId="77777777" w:rsidR="00A20B92" w:rsidRPr="00EA23BB" w:rsidRDefault="00A20B92" w:rsidP="004B1F71">
      <w:pPr>
        <w:pStyle w:val="ListParagraph"/>
        <w:spacing w:line="276" w:lineRule="auto"/>
        <w:rPr>
          <w:sz w:val="18"/>
          <w:szCs w:val="18"/>
        </w:rPr>
      </w:pPr>
    </w:p>
    <w:p w14:paraId="6E4959CA" w14:textId="0FD3808C" w:rsidR="001C634B" w:rsidRPr="001C634B" w:rsidRDefault="00FA1696" w:rsidP="001C634B">
      <w:pPr>
        <w:pStyle w:val="ListParagraph"/>
        <w:numPr>
          <w:ilvl w:val="0"/>
          <w:numId w:val="12"/>
        </w:numPr>
        <w:spacing w:after="0" w:line="276" w:lineRule="auto"/>
        <w:jc w:val="both"/>
        <w:rPr>
          <w:sz w:val="18"/>
          <w:szCs w:val="18"/>
        </w:rPr>
      </w:pPr>
      <w:r w:rsidRPr="00EA23BB">
        <w:rPr>
          <w:sz w:val="18"/>
          <w:szCs w:val="18"/>
          <w:u w:val="single"/>
        </w:rPr>
        <w:t>N</w:t>
      </w:r>
      <w:r w:rsidR="008E635E" w:rsidRPr="00EA23BB">
        <w:rPr>
          <w:sz w:val="18"/>
          <w:szCs w:val="18"/>
          <w:u w:val="single"/>
        </w:rPr>
        <w:t>iet</w:t>
      </w:r>
      <w:r w:rsidR="00A867FE" w:rsidRPr="00EA23BB">
        <w:rPr>
          <w:sz w:val="18"/>
          <w:szCs w:val="18"/>
          <w:u w:val="single"/>
        </w:rPr>
        <w:t>-</w:t>
      </w:r>
      <w:r w:rsidR="008E635E" w:rsidRPr="00EA23BB">
        <w:rPr>
          <w:sz w:val="18"/>
          <w:szCs w:val="18"/>
          <w:u w:val="single"/>
        </w:rPr>
        <w:t xml:space="preserve">gereguleerde </w:t>
      </w:r>
      <w:r w:rsidR="00A867FE" w:rsidRPr="00EA23BB">
        <w:rPr>
          <w:sz w:val="18"/>
          <w:szCs w:val="18"/>
          <w:u w:val="single"/>
        </w:rPr>
        <w:t>risico-</w:t>
      </w:r>
      <w:r w:rsidR="00A20B92" w:rsidRPr="00EA23BB">
        <w:rPr>
          <w:sz w:val="18"/>
          <w:szCs w:val="18"/>
          <w:u w:val="single"/>
        </w:rPr>
        <w:t>organismen</w:t>
      </w:r>
      <w:r w:rsidR="00A20B92" w:rsidRPr="00EA23BB">
        <w:rPr>
          <w:sz w:val="18"/>
          <w:szCs w:val="18"/>
        </w:rPr>
        <w:t xml:space="preserve">: </w:t>
      </w:r>
      <w:r w:rsidR="008E635E" w:rsidRPr="00EA23BB">
        <w:rPr>
          <w:sz w:val="18"/>
          <w:szCs w:val="18"/>
        </w:rPr>
        <w:t xml:space="preserve">Op basis van informatie van gebruikers, de NVWA, en de </w:t>
      </w:r>
      <w:r w:rsidR="00BC4148">
        <w:rPr>
          <w:sz w:val="18"/>
          <w:szCs w:val="18"/>
        </w:rPr>
        <w:t>A1 en A2 lijst</w:t>
      </w:r>
      <w:r w:rsidR="008E635E" w:rsidRPr="00EA23BB">
        <w:rPr>
          <w:sz w:val="18"/>
          <w:szCs w:val="18"/>
        </w:rPr>
        <w:t xml:space="preserve"> </w:t>
      </w:r>
      <w:r w:rsidR="00E94F5C" w:rsidRPr="00EA23BB">
        <w:rPr>
          <w:sz w:val="18"/>
          <w:szCs w:val="18"/>
        </w:rPr>
        <w:t xml:space="preserve">van de European </w:t>
      </w:r>
      <w:proofErr w:type="spellStart"/>
      <w:r w:rsidR="00D67F42" w:rsidRPr="00EA23BB">
        <w:rPr>
          <w:sz w:val="18"/>
          <w:szCs w:val="18"/>
        </w:rPr>
        <w:t>and</w:t>
      </w:r>
      <w:proofErr w:type="spellEnd"/>
      <w:r w:rsidR="00D67F42" w:rsidRPr="00EA23BB">
        <w:rPr>
          <w:sz w:val="18"/>
          <w:szCs w:val="18"/>
        </w:rPr>
        <w:t xml:space="preserve"> </w:t>
      </w:r>
      <w:proofErr w:type="spellStart"/>
      <w:r w:rsidR="00D67F42" w:rsidRPr="00EA23BB">
        <w:rPr>
          <w:sz w:val="18"/>
          <w:szCs w:val="18"/>
        </w:rPr>
        <w:t>Mediterranean</w:t>
      </w:r>
      <w:proofErr w:type="spellEnd"/>
      <w:r w:rsidR="00D67F42" w:rsidRPr="00EA23BB">
        <w:rPr>
          <w:sz w:val="18"/>
          <w:szCs w:val="18"/>
        </w:rPr>
        <w:t xml:space="preserve"> </w:t>
      </w:r>
      <w:r w:rsidR="00E94F5C" w:rsidRPr="00EA23BB">
        <w:rPr>
          <w:sz w:val="18"/>
          <w:szCs w:val="18"/>
        </w:rPr>
        <w:t xml:space="preserve">Plant </w:t>
      </w:r>
      <w:proofErr w:type="spellStart"/>
      <w:r w:rsidR="00E94F5C" w:rsidRPr="00EA23BB">
        <w:rPr>
          <w:sz w:val="18"/>
          <w:szCs w:val="18"/>
        </w:rPr>
        <w:t>Protection</w:t>
      </w:r>
      <w:proofErr w:type="spellEnd"/>
      <w:r w:rsidR="00E94F5C" w:rsidRPr="00EA23BB">
        <w:rPr>
          <w:sz w:val="18"/>
          <w:szCs w:val="18"/>
        </w:rPr>
        <w:t xml:space="preserve"> </w:t>
      </w:r>
      <w:proofErr w:type="spellStart"/>
      <w:r w:rsidR="00E94F5C" w:rsidRPr="00BC4148">
        <w:rPr>
          <w:sz w:val="18"/>
          <w:szCs w:val="18"/>
        </w:rPr>
        <w:t>Organization</w:t>
      </w:r>
      <w:proofErr w:type="spellEnd"/>
      <w:r w:rsidR="00E94F5C" w:rsidRPr="00BC4148">
        <w:rPr>
          <w:sz w:val="18"/>
          <w:szCs w:val="18"/>
        </w:rPr>
        <w:t xml:space="preserve"> </w:t>
      </w:r>
      <w:r w:rsidR="008E635E" w:rsidRPr="00BC4148">
        <w:rPr>
          <w:sz w:val="18"/>
          <w:szCs w:val="18"/>
        </w:rPr>
        <w:t xml:space="preserve">(zie </w:t>
      </w:r>
      <w:hyperlink r:id="rId20" w:history="1">
        <w:hyperlink r:id="rId21" w:history="1">
          <w:r w:rsidR="00BC4148" w:rsidRPr="00BC4148">
            <w:rPr>
              <w:rStyle w:val="Hyperlink"/>
              <w:sz w:val="18"/>
              <w:szCs w:val="18"/>
            </w:rPr>
            <w:t>EPPO A1 List</w:t>
          </w:r>
        </w:hyperlink>
        <w:r w:rsidR="00BC4148" w:rsidRPr="00BC4148">
          <w:rPr>
            <w:sz w:val="18"/>
            <w:szCs w:val="18"/>
          </w:rPr>
          <w:t xml:space="preserve"> en </w:t>
        </w:r>
      </w:hyperlink>
      <w:hyperlink r:id="rId22" w:history="1">
        <w:r w:rsidR="00BC4148" w:rsidRPr="00BC4148">
          <w:rPr>
            <w:rStyle w:val="Hyperlink"/>
            <w:sz w:val="18"/>
            <w:szCs w:val="18"/>
          </w:rPr>
          <w:t>EPPO A2 List</w:t>
        </w:r>
      </w:hyperlink>
      <w:r w:rsidR="00D13300" w:rsidRPr="00BC4148">
        <w:rPr>
          <w:sz w:val="18"/>
          <w:szCs w:val="18"/>
        </w:rPr>
        <w:t>)</w:t>
      </w:r>
      <w:r w:rsidR="008E635E" w:rsidRPr="00BC4148">
        <w:rPr>
          <w:sz w:val="18"/>
          <w:szCs w:val="18"/>
        </w:rPr>
        <w:t xml:space="preserve">, maakt het CGN een selectie van </w:t>
      </w:r>
      <w:proofErr w:type="spellStart"/>
      <w:r w:rsidR="00E113B3">
        <w:rPr>
          <w:sz w:val="18"/>
          <w:szCs w:val="18"/>
        </w:rPr>
        <w:t>zaadoverdraagbare</w:t>
      </w:r>
      <w:proofErr w:type="spellEnd"/>
      <w:r w:rsidR="00E113B3">
        <w:rPr>
          <w:sz w:val="18"/>
          <w:szCs w:val="18"/>
        </w:rPr>
        <w:t xml:space="preserve"> </w:t>
      </w:r>
      <w:r w:rsidR="008E635E" w:rsidRPr="00BC4148">
        <w:rPr>
          <w:sz w:val="18"/>
          <w:szCs w:val="18"/>
        </w:rPr>
        <w:t xml:space="preserve">plaagorganismen die (nog) niet zijn gereguleerd, maar wel een bedreiging vormen voor de </w:t>
      </w:r>
      <w:r w:rsidR="00461EAC" w:rsidRPr="00BC4148">
        <w:rPr>
          <w:sz w:val="18"/>
          <w:szCs w:val="18"/>
        </w:rPr>
        <w:t>plantgezondheid in de EU of daarbuiten</w:t>
      </w:r>
      <w:r w:rsidR="008E635E" w:rsidRPr="00BC4148">
        <w:rPr>
          <w:sz w:val="18"/>
          <w:szCs w:val="18"/>
        </w:rPr>
        <w:t xml:space="preserve">. </w:t>
      </w:r>
      <w:r w:rsidRPr="00BC4148">
        <w:rPr>
          <w:sz w:val="18"/>
          <w:szCs w:val="18"/>
        </w:rPr>
        <w:t xml:space="preserve">Op basis </w:t>
      </w:r>
      <w:r w:rsidR="008E635E" w:rsidRPr="00BC4148">
        <w:rPr>
          <w:sz w:val="18"/>
          <w:szCs w:val="18"/>
        </w:rPr>
        <w:t xml:space="preserve">van risico analyses uitgevoerd door een NPPO, </w:t>
      </w:r>
      <w:r w:rsidRPr="00BC4148">
        <w:rPr>
          <w:sz w:val="18"/>
          <w:szCs w:val="18"/>
        </w:rPr>
        <w:t xml:space="preserve">de </w:t>
      </w:r>
      <w:r w:rsidR="008E635E" w:rsidRPr="00BC4148">
        <w:rPr>
          <w:sz w:val="18"/>
          <w:szCs w:val="18"/>
        </w:rPr>
        <w:t>EPPO, of</w:t>
      </w:r>
      <w:r w:rsidR="008E635E" w:rsidRPr="00EA23BB">
        <w:rPr>
          <w:sz w:val="18"/>
          <w:szCs w:val="18"/>
        </w:rPr>
        <w:t xml:space="preserve"> de European Food Safety </w:t>
      </w:r>
      <w:proofErr w:type="spellStart"/>
      <w:r w:rsidR="008E635E" w:rsidRPr="00EA23BB">
        <w:rPr>
          <w:sz w:val="18"/>
          <w:szCs w:val="18"/>
        </w:rPr>
        <w:t>Authority</w:t>
      </w:r>
      <w:proofErr w:type="spellEnd"/>
      <w:r w:rsidR="008E635E" w:rsidRPr="00EA23BB">
        <w:rPr>
          <w:sz w:val="18"/>
          <w:szCs w:val="18"/>
        </w:rPr>
        <w:t xml:space="preserve"> (EFSA) kunnen sommige van deze </w:t>
      </w:r>
      <w:r w:rsidR="001C634B">
        <w:rPr>
          <w:sz w:val="18"/>
          <w:szCs w:val="18"/>
        </w:rPr>
        <w:t xml:space="preserve">ziektes </w:t>
      </w:r>
      <w:r w:rsidR="001C634B" w:rsidRPr="001C634B">
        <w:rPr>
          <w:sz w:val="18"/>
          <w:szCs w:val="18"/>
        </w:rPr>
        <w:t>worden opgenomen op de EPPO A1 of A2 lijst. De EU kan vervolgens besluiten of ze worden gereguleerd als Q</w:t>
      </w:r>
      <w:r w:rsidR="001C634B">
        <w:rPr>
          <w:sz w:val="18"/>
          <w:szCs w:val="18"/>
        </w:rPr>
        <w:t>-, ZP-Q-,</w:t>
      </w:r>
      <w:r w:rsidR="001C634B" w:rsidRPr="001C634B">
        <w:rPr>
          <w:sz w:val="18"/>
          <w:szCs w:val="18"/>
        </w:rPr>
        <w:t xml:space="preserve"> of RNQP</w:t>
      </w:r>
      <w:r w:rsidR="001C634B">
        <w:rPr>
          <w:sz w:val="18"/>
          <w:szCs w:val="18"/>
        </w:rPr>
        <w:t>-organisme</w:t>
      </w:r>
      <w:r w:rsidR="001C634B" w:rsidRPr="001C634B">
        <w:rPr>
          <w:sz w:val="18"/>
          <w:szCs w:val="18"/>
        </w:rPr>
        <w:t xml:space="preserve">, of de ziektes worden niet gereguleerd. </w:t>
      </w:r>
    </w:p>
    <w:p w14:paraId="12C3A717" w14:textId="77777777" w:rsidR="00FA1696" w:rsidRPr="00EA23BB" w:rsidRDefault="00FA1696" w:rsidP="004B1F71">
      <w:pPr>
        <w:spacing w:after="0" w:line="276" w:lineRule="auto"/>
        <w:jc w:val="both"/>
        <w:rPr>
          <w:sz w:val="18"/>
          <w:szCs w:val="18"/>
        </w:rPr>
      </w:pPr>
    </w:p>
    <w:p w14:paraId="438DE107" w14:textId="45D9DF16" w:rsidR="00A20B92" w:rsidRPr="00EA23BB" w:rsidRDefault="002E2D6D" w:rsidP="004B1F71">
      <w:pPr>
        <w:spacing w:after="0" w:line="276" w:lineRule="auto"/>
        <w:jc w:val="both"/>
        <w:rPr>
          <w:sz w:val="18"/>
          <w:szCs w:val="18"/>
        </w:rPr>
      </w:pPr>
      <w:r w:rsidRPr="00EA23BB">
        <w:rPr>
          <w:sz w:val="18"/>
          <w:szCs w:val="18"/>
        </w:rPr>
        <w:t>De CGN gewassen en bijbehorende Q</w:t>
      </w:r>
      <w:r w:rsidR="00F8007B" w:rsidRPr="00EA23BB">
        <w:rPr>
          <w:sz w:val="18"/>
          <w:szCs w:val="18"/>
        </w:rPr>
        <w:t>-</w:t>
      </w:r>
      <w:r w:rsidRPr="00EA23BB">
        <w:rPr>
          <w:sz w:val="18"/>
          <w:szCs w:val="18"/>
        </w:rPr>
        <w:t>, RNQP</w:t>
      </w:r>
      <w:r w:rsidR="00F8007B" w:rsidRPr="00EA23BB">
        <w:rPr>
          <w:sz w:val="18"/>
          <w:szCs w:val="18"/>
        </w:rPr>
        <w:t>-</w:t>
      </w:r>
      <w:r w:rsidRPr="00EA23BB">
        <w:rPr>
          <w:sz w:val="18"/>
          <w:szCs w:val="18"/>
        </w:rPr>
        <w:t xml:space="preserve">, </w:t>
      </w:r>
      <w:r w:rsidR="00F8007B" w:rsidRPr="00EA23BB">
        <w:rPr>
          <w:sz w:val="18"/>
          <w:szCs w:val="18"/>
        </w:rPr>
        <w:t xml:space="preserve">ZP-Q- of </w:t>
      </w:r>
      <w:r w:rsidR="00A867FE" w:rsidRPr="00EA23BB">
        <w:rPr>
          <w:sz w:val="18"/>
          <w:szCs w:val="18"/>
        </w:rPr>
        <w:t>niet-gereguleerde risico-organismen</w:t>
      </w:r>
      <w:r w:rsidR="00F8007B" w:rsidRPr="00EA23BB">
        <w:rPr>
          <w:sz w:val="18"/>
          <w:szCs w:val="18"/>
        </w:rPr>
        <w:t xml:space="preserve"> </w:t>
      </w:r>
      <w:r w:rsidRPr="00EA23BB">
        <w:rPr>
          <w:sz w:val="18"/>
          <w:szCs w:val="18"/>
        </w:rPr>
        <w:t>waarvoor fytosanitaire eisen gelden</w:t>
      </w:r>
      <w:r w:rsidR="00F8007B" w:rsidRPr="00EA23BB">
        <w:rPr>
          <w:sz w:val="18"/>
          <w:szCs w:val="18"/>
        </w:rPr>
        <w:t xml:space="preserve"> en/of die een risico voor de plantgezondheid vormen, </w:t>
      </w:r>
      <w:r w:rsidRPr="00EA23BB">
        <w:rPr>
          <w:sz w:val="18"/>
          <w:szCs w:val="18"/>
        </w:rPr>
        <w:t xml:space="preserve">en de consequenties </w:t>
      </w:r>
      <w:r w:rsidR="00F8007B" w:rsidRPr="00EA23BB">
        <w:rPr>
          <w:sz w:val="18"/>
          <w:szCs w:val="18"/>
        </w:rPr>
        <w:t xml:space="preserve">van deze eisen/risico’s voor </w:t>
      </w:r>
      <w:r w:rsidRPr="00EA23BB">
        <w:rPr>
          <w:sz w:val="18"/>
          <w:szCs w:val="18"/>
        </w:rPr>
        <w:t>CGN staan samengevat in een</w:t>
      </w:r>
      <w:r w:rsidR="00F8007B" w:rsidRPr="00EA23BB">
        <w:rPr>
          <w:sz w:val="18"/>
          <w:szCs w:val="18"/>
        </w:rPr>
        <w:t xml:space="preserve"> bijlage van het KMS</w:t>
      </w:r>
      <w:r w:rsidRPr="00EA23BB">
        <w:rPr>
          <w:sz w:val="18"/>
          <w:szCs w:val="18"/>
        </w:rPr>
        <w:t xml:space="preserve"> (</w:t>
      </w:r>
      <w:r w:rsidR="00F8007B" w:rsidRPr="00EA23BB">
        <w:rPr>
          <w:sz w:val="18"/>
          <w:szCs w:val="18"/>
          <w:u w:val="single"/>
        </w:rPr>
        <w:t>Fytobeleid_bijlage_ziekten_en_plagen_</w:t>
      </w:r>
      <w:r w:rsidR="002C455D">
        <w:rPr>
          <w:sz w:val="18"/>
          <w:szCs w:val="18"/>
          <w:u w:val="single"/>
        </w:rPr>
        <w:t>maand-jaar</w:t>
      </w:r>
      <w:r w:rsidR="00F8007B" w:rsidRPr="00EA23BB">
        <w:rPr>
          <w:sz w:val="18"/>
          <w:szCs w:val="18"/>
          <w:u w:val="single"/>
        </w:rPr>
        <w:t>.xlsx</w:t>
      </w:r>
      <w:r w:rsidR="00A867FE" w:rsidRPr="00EA23BB">
        <w:rPr>
          <w:sz w:val="18"/>
          <w:szCs w:val="18"/>
        </w:rPr>
        <w:t>)</w:t>
      </w:r>
      <w:r w:rsidRPr="00EA23BB">
        <w:rPr>
          <w:sz w:val="18"/>
          <w:szCs w:val="18"/>
        </w:rPr>
        <w:t>. Deze spreadsheet wordt continue bijgehouden door de specialist fytosanitaire zaken.</w:t>
      </w:r>
    </w:p>
    <w:p w14:paraId="204DBD3F" w14:textId="77777777" w:rsidR="000E0234" w:rsidRPr="00EA23BB" w:rsidRDefault="000E0234" w:rsidP="004B1F71">
      <w:pPr>
        <w:spacing w:after="0" w:line="276" w:lineRule="auto"/>
        <w:jc w:val="both"/>
        <w:rPr>
          <w:sz w:val="18"/>
          <w:szCs w:val="18"/>
        </w:rPr>
      </w:pPr>
    </w:p>
    <w:p w14:paraId="284A52B7" w14:textId="78335823" w:rsidR="00A20B92" w:rsidRDefault="00400F84" w:rsidP="004B1F71">
      <w:pPr>
        <w:spacing w:after="0" w:line="276" w:lineRule="auto"/>
        <w:jc w:val="both"/>
        <w:rPr>
          <w:sz w:val="18"/>
          <w:szCs w:val="18"/>
        </w:rPr>
      </w:pPr>
      <w:r w:rsidRPr="00EA23BB">
        <w:rPr>
          <w:sz w:val="18"/>
          <w:szCs w:val="18"/>
        </w:rPr>
        <w:t>In</w:t>
      </w:r>
      <w:r w:rsidR="00CE14C4" w:rsidRPr="00EA23BB">
        <w:rPr>
          <w:sz w:val="18"/>
          <w:szCs w:val="18"/>
        </w:rPr>
        <w:t xml:space="preserve"> de rest van sectie </w:t>
      </w:r>
      <w:r w:rsidR="00E113B3">
        <w:rPr>
          <w:sz w:val="18"/>
          <w:szCs w:val="18"/>
        </w:rPr>
        <w:t>6</w:t>
      </w:r>
      <w:r w:rsidR="00CE14C4" w:rsidRPr="00EA23BB">
        <w:rPr>
          <w:sz w:val="18"/>
          <w:szCs w:val="18"/>
        </w:rPr>
        <w:t xml:space="preserve"> hieronder </w:t>
      </w:r>
      <w:r w:rsidR="00A20B92" w:rsidRPr="00EA23BB">
        <w:rPr>
          <w:sz w:val="18"/>
          <w:szCs w:val="18"/>
        </w:rPr>
        <w:t xml:space="preserve">staat per type organisme uitgewerkt wat het CGN beleid is en wat de procedures zijn </w:t>
      </w:r>
      <w:r w:rsidR="000E0234" w:rsidRPr="00EA23BB">
        <w:rPr>
          <w:sz w:val="18"/>
          <w:szCs w:val="18"/>
        </w:rPr>
        <w:t>om de risico’s betreffende aanwezigheid en verspreiding van deze organismen zo veel mogelijk te beperken, en om uitvoering te geven aan de op dit moment geldende wettelijke vereisten.</w:t>
      </w:r>
    </w:p>
    <w:p w14:paraId="1B30509D" w14:textId="77777777" w:rsidR="007D1BA6" w:rsidRPr="00EA23BB" w:rsidRDefault="007D1BA6" w:rsidP="004B1F71">
      <w:pPr>
        <w:spacing w:after="0" w:line="276" w:lineRule="auto"/>
        <w:jc w:val="both"/>
        <w:rPr>
          <w:sz w:val="18"/>
          <w:szCs w:val="18"/>
        </w:rPr>
      </w:pPr>
    </w:p>
    <w:p w14:paraId="76F0FF74" w14:textId="5B82B651" w:rsidR="00DC62E1" w:rsidRPr="00EA23BB" w:rsidRDefault="00DC62E1" w:rsidP="004B1F71">
      <w:pPr>
        <w:pStyle w:val="Heading2"/>
        <w:numPr>
          <w:ilvl w:val="1"/>
          <w:numId w:val="27"/>
        </w:numPr>
        <w:spacing w:before="0" w:line="276" w:lineRule="auto"/>
        <w:ind w:left="1077"/>
        <w:rPr>
          <w:rFonts w:ascii="Verdana" w:hAnsi="Verdana"/>
          <w:b/>
          <w:bCs/>
          <w:color w:val="auto"/>
          <w:sz w:val="18"/>
          <w:szCs w:val="18"/>
        </w:rPr>
      </w:pPr>
      <w:bookmarkStart w:id="6" w:name="_Toc132710976"/>
      <w:r w:rsidRPr="00EA23BB">
        <w:rPr>
          <w:rFonts w:ascii="Verdana" w:hAnsi="Verdana"/>
          <w:b/>
          <w:bCs/>
          <w:color w:val="auto"/>
          <w:sz w:val="18"/>
          <w:szCs w:val="18"/>
        </w:rPr>
        <w:t xml:space="preserve">Geen Q-, RNQP-, </w:t>
      </w:r>
      <w:r w:rsidR="00A867FE" w:rsidRPr="00EA23BB">
        <w:rPr>
          <w:rFonts w:ascii="Verdana" w:hAnsi="Verdana"/>
          <w:b/>
          <w:bCs/>
          <w:color w:val="auto"/>
          <w:sz w:val="18"/>
          <w:szCs w:val="18"/>
        </w:rPr>
        <w:t xml:space="preserve">ZP-Q-, </w:t>
      </w:r>
      <w:r w:rsidRPr="00EA23BB">
        <w:rPr>
          <w:rFonts w:ascii="Verdana" w:hAnsi="Verdana"/>
          <w:b/>
          <w:bCs/>
          <w:color w:val="auto"/>
          <w:sz w:val="18"/>
          <w:szCs w:val="18"/>
        </w:rPr>
        <w:t xml:space="preserve">of </w:t>
      </w:r>
      <w:r w:rsidR="00A867FE" w:rsidRPr="00EA23BB">
        <w:rPr>
          <w:rFonts w:ascii="Verdana" w:hAnsi="Verdana"/>
          <w:b/>
          <w:bCs/>
          <w:color w:val="auto"/>
          <w:sz w:val="18"/>
          <w:szCs w:val="18"/>
        </w:rPr>
        <w:t>niet-gereguleerd risico-organisme</w:t>
      </w:r>
      <w:r w:rsidR="00B37E92" w:rsidRPr="00EA23BB">
        <w:rPr>
          <w:rFonts w:ascii="Verdana" w:hAnsi="Verdana"/>
          <w:b/>
          <w:bCs/>
          <w:color w:val="auto"/>
          <w:sz w:val="18"/>
          <w:szCs w:val="18"/>
        </w:rPr>
        <w:t xml:space="preserve"> op gewas</w:t>
      </w:r>
      <w:bookmarkEnd w:id="6"/>
    </w:p>
    <w:p w14:paraId="6F092BEF" w14:textId="77777777" w:rsidR="00B27B6B" w:rsidRPr="00EA23BB" w:rsidRDefault="00B27B6B" w:rsidP="004B1F71">
      <w:pPr>
        <w:spacing w:after="0" w:line="276" w:lineRule="auto"/>
        <w:jc w:val="both"/>
        <w:rPr>
          <w:sz w:val="18"/>
          <w:szCs w:val="18"/>
        </w:rPr>
      </w:pPr>
    </w:p>
    <w:p w14:paraId="6B55C18A" w14:textId="525039B0" w:rsidR="004C5190" w:rsidRPr="00EA23BB" w:rsidRDefault="00D40077" w:rsidP="004B1F71">
      <w:pPr>
        <w:spacing w:after="0" w:line="276" w:lineRule="auto"/>
        <w:jc w:val="both"/>
        <w:rPr>
          <w:sz w:val="18"/>
          <w:szCs w:val="18"/>
        </w:rPr>
      </w:pPr>
      <w:r w:rsidRPr="00EA23BB">
        <w:rPr>
          <w:sz w:val="18"/>
          <w:szCs w:val="18"/>
        </w:rPr>
        <w:t xml:space="preserve">Voor </w:t>
      </w:r>
      <w:r w:rsidR="00A867FE" w:rsidRPr="00EA23BB">
        <w:rPr>
          <w:sz w:val="18"/>
          <w:szCs w:val="18"/>
        </w:rPr>
        <w:t xml:space="preserve">veel </w:t>
      </w:r>
      <w:r w:rsidRPr="00EA23BB">
        <w:rPr>
          <w:sz w:val="18"/>
          <w:szCs w:val="18"/>
        </w:rPr>
        <w:t>CGN gewassen</w:t>
      </w:r>
      <w:r w:rsidR="00CF680A" w:rsidRPr="00EA23BB">
        <w:rPr>
          <w:sz w:val="18"/>
          <w:szCs w:val="18"/>
        </w:rPr>
        <w:t xml:space="preserve"> bestaan geen Q-, RNQP, </w:t>
      </w:r>
      <w:r w:rsidR="00A867FE" w:rsidRPr="00EA23BB">
        <w:rPr>
          <w:sz w:val="18"/>
          <w:szCs w:val="18"/>
        </w:rPr>
        <w:t xml:space="preserve">ZP-Q-, of niet-gereguleerde risico-organismen </w:t>
      </w:r>
      <w:r w:rsidR="00CF680A" w:rsidRPr="00EA23BB">
        <w:rPr>
          <w:sz w:val="18"/>
          <w:szCs w:val="18"/>
        </w:rPr>
        <w:t>(</w:t>
      </w:r>
      <w:r w:rsidR="00A867FE" w:rsidRPr="00EA23BB">
        <w:rPr>
          <w:sz w:val="18"/>
          <w:szCs w:val="18"/>
        </w:rPr>
        <w:t xml:space="preserve">zie KMS bijlage </w:t>
      </w:r>
      <w:r w:rsidR="00A867FE" w:rsidRPr="00B1763B">
        <w:rPr>
          <w:sz w:val="18"/>
          <w:szCs w:val="18"/>
          <w:u w:val="single"/>
        </w:rPr>
        <w:t>Fytobeleid_bijlage_ziekten_en_plagen_</w:t>
      </w:r>
      <w:r w:rsidR="002C455D">
        <w:rPr>
          <w:sz w:val="18"/>
          <w:szCs w:val="18"/>
          <w:u w:val="single"/>
        </w:rPr>
        <w:t>maand-jaar</w:t>
      </w:r>
      <w:r w:rsidR="00A867FE" w:rsidRPr="00B1763B">
        <w:rPr>
          <w:sz w:val="18"/>
          <w:szCs w:val="18"/>
          <w:u w:val="single"/>
        </w:rPr>
        <w:t>.xlsx</w:t>
      </w:r>
      <w:r w:rsidR="00A867FE" w:rsidRPr="00EA23BB">
        <w:rPr>
          <w:sz w:val="18"/>
          <w:szCs w:val="18"/>
        </w:rPr>
        <w:t>)</w:t>
      </w:r>
      <w:r w:rsidRPr="00EA23BB">
        <w:rPr>
          <w:sz w:val="18"/>
          <w:szCs w:val="18"/>
        </w:rPr>
        <w:t xml:space="preserve"> </w:t>
      </w:r>
      <w:r w:rsidR="00CF680A" w:rsidRPr="00EA23BB">
        <w:rPr>
          <w:sz w:val="18"/>
          <w:szCs w:val="18"/>
        </w:rPr>
        <w:t xml:space="preserve">en </w:t>
      </w:r>
      <w:r w:rsidRPr="00EA23BB">
        <w:rPr>
          <w:sz w:val="18"/>
          <w:szCs w:val="18"/>
        </w:rPr>
        <w:t>gelden geen specifieke fytosanitaire eisen</w:t>
      </w:r>
      <w:r w:rsidR="00A867FE" w:rsidRPr="00EA23BB">
        <w:rPr>
          <w:sz w:val="18"/>
          <w:szCs w:val="18"/>
        </w:rPr>
        <w:t xml:space="preserve"> of interne CGN maatregelen</w:t>
      </w:r>
      <w:r w:rsidRPr="00EA23BB">
        <w:rPr>
          <w:sz w:val="18"/>
          <w:szCs w:val="18"/>
        </w:rPr>
        <w:t>.</w:t>
      </w:r>
      <w:r w:rsidR="00FF6BCE" w:rsidRPr="00EA23BB">
        <w:rPr>
          <w:sz w:val="18"/>
          <w:szCs w:val="18"/>
        </w:rPr>
        <w:t xml:space="preserve"> Houd wel rekening met de volgende punten:</w:t>
      </w:r>
    </w:p>
    <w:p w14:paraId="413E3F33" w14:textId="77777777" w:rsidR="00B27B6B" w:rsidRPr="00EA23BB" w:rsidRDefault="00B27B6B" w:rsidP="004B1F71">
      <w:pPr>
        <w:spacing w:after="0" w:line="276" w:lineRule="auto"/>
        <w:jc w:val="both"/>
        <w:rPr>
          <w:sz w:val="18"/>
          <w:szCs w:val="18"/>
        </w:rPr>
      </w:pPr>
    </w:p>
    <w:p w14:paraId="4399EE16" w14:textId="04199142" w:rsidR="002F6065" w:rsidRDefault="003C07E4" w:rsidP="004B1F71">
      <w:pPr>
        <w:pStyle w:val="ListParagraph"/>
        <w:numPr>
          <w:ilvl w:val="0"/>
          <w:numId w:val="12"/>
        </w:numPr>
        <w:spacing w:after="0" w:line="276" w:lineRule="auto"/>
        <w:jc w:val="both"/>
        <w:rPr>
          <w:sz w:val="18"/>
          <w:szCs w:val="18"/>
        </w:rPr>
      </w:pPr>
      <w:r w:rsidRPr="00EA23BB">
        <w:rPr>
          <w:sz w:val="18"/>
          <w:szCs w:val="18"/>
          <w:u w:val="single"/>
        </w:rPr>
        <w:t xml:space="preserve">Binnenbrengen en het verkeer </w:t>
      </w:r>
      <w:r w:rsidR="007031EF" w:rsidRPr="00EA23BB">
        <w:rPr>
          <w:sz w:val="18"/>
          <w:szCs w:val="18"/>
          <w:u w:val="single"/>
        </w:rPr>
        <w:t xml:space="preserve">binnen </w:t>
      </w:r>
      <w:r w:rsidRPr="00EA23BB">
        <w:rPr>
          <w:sz w:val="18"/>
          <w:szCs w:val="18"/>
          <w:u w:val="single"/>
        </w:rPr>
        <w:t>EU</w:t>
      </w:r>
      <w:r w:rsidRPr="00EA23BB">
        <w:rPr>
          <w:sz w:val="18"/>
          <w:szCs w:val="18"/>
        </w:rPr>
        <w:t xml:space="preserve">: </w:t>
      </w:r>
      <w:r w:rsidR="00CF680A" w:rsidRPr="00EA23BB">
        <w:rPr>
          <w:sz w:val="18"/>
          <w:szCs w:val="18"/>
        </w:rPr>
        <w:t>Er zijn</w:t>
      </w:r>
      <w:r w:rsidR="004C5190" w:rsidRPr="00EA23BB">
        <w:rPr>
          <w:sz w:val="18"/>
          <w:szCs w:val="18"/>
        </w:rPr>
        <w:t xml:space="preserve"> geen ziekte</w:t>
      </w:r>
      <w:r w:rsidR="005567F3">
        <w:rPr>
          <w:sz w:val="18"/>
          <w:szCs w:val="18"/>
        </w:rPr>
        <w:t>sts</w:t>
      </w:r>
      <w:r w:rsidR="004C5190" w:rsidRPr="00EA23BB">
        <w:rPr>
          <w:sz w:val="18"/>
          <w:szCs w:val="18"/>
        </w:rPr>
        <w:t xml:space="preserve"> of andere fytosanitaire maatregelen nodig om zaden in het verkeer te brengen in de EU. </w:t>
      </w:r>
      <w:r w:rsidRPr="00EA23BB">
        <w:rPr>
          <w:sz w:val="18"/>
          <w:szCs w:val="18"/>
        </w:rPr>
        <w:t>Een PP voor verzending is ook niet nodig</w:t>
      </w:r>
      <w:r w:rsidR="00AF07E1" w:rsidRPr="00EA23BB">
        <w:rPr>
          <w:sz w:val="18"/>
          <w:szCs w:val="18"/>
        </w:rPr>
        <w:t xml:space="preserve"> en mag ook niet aangebracht worden indien er geen wettelijke vereiste geldt</w:t>
      </w:r>
      <w:r w:rsidRPr="00EA23BB">
        <w:rPr>
          <w:sz w:val="18"/>
          <w:szCs w:val="18"/>
        </w:rPr>
        <w:t xml:space="preserve">. </w:t>
      </w:r>
      <w:r w:rsidR="004C5190" w:rsidRPr="00EA23BB">
        <w:rPr>
          <w:sz w:val="18"/>
          <w:szCs w:val="18"/>
        </w:rPr>
        <w:t xml:space="preserve">Voor import van buiten de EU is </w:t>
      </w:r>
      <w:r w:rsidR="00C36F1F" w:rsidRPr="00EA23BB">
        <w:rPr>
          <w:sz w:val="18"/>
          <w:szCs w:val="18"/>
        </w:rPr>
        <w:t>altijd een</w:t>
      </w:r>
      <w:r w:rsidR="004C5190" w:rsidRPr="00EA23BB">
        <w:rPr>
          <w:sz w:val="18"/>
          <w:szCs w:val="18"/>
        </w:rPr>
        <w:t xml:space="preserve"> FC</w:t>
      </w:r>
      <w:r w:rsidR="00FF6BCE" w:rsidRPr="00EA23BB">
        <w:rPr>
          <w:sz w:val="18"/>
          <w:szCs w:val="18"/>
        </w:rPr>
        <w:t xml:space="preserve"> </w:t>
      </w:r>
      <w:r w:rsidR="004C5190" w:rsidRPr="00EA23BB">
        <w:rPr>
          <w:sz w:val="18"/>
          <w:szCs w:val="18"/>
        </w:rPr>
        <w:t>nodig</w:t>
      </w:r>
      <w:r w:rsidR="00FF6BCE" w:rsidRPr="00EA23BB">
        <w:rPr>
          <w:sz w:val="18"/>
          <w:szCs w:val="18"/>
        </w:rPr>
        <w:t>, geregeld en betaald door de verzendende partij</w:t>
      </w:r>
      <w:r w:rsidR="004C5190" w:rsidRPr="00EA23BB">
        <w:rPr>
          <w:sz w:val="18"/>
          <w:szCs w:val="18"/>
        </w:rPr>
        <w:t xml:space="preserve">. </w:t>
      </w:r>
      <w:r w:rsidR="002F6065">
        <w:rPr>
          <w:sz w:val="18"/>
          <w:szCs w:val="18"/>
        </w:rPr>
        <w:t>Importinspecties zijn doorgaans niet nodig voor gewassen</w:t>
      </w:r>
      <w:r w:rsidR="000E2697">
        <w:rPr>
          <w:sz w:val="18"/>
          <w:szCs w:val="18"/>
        </w:rPr>
        <w:t xml:space="preserve"> waarop geen gereguleerde ziekten voorkomen.</w:t>
      </w:r>
    </w:p>
    <w:p w14:paraId="0927D7FA" w14:textId="77777777" w:rsidR="00A867FE" w:rsidRPr="00EA23BB" w:rsidRDefault="00A867FE" w:rsidP="004B1F71">
      <w:pPr>
        <w:pStyle w:val="ListParagraph"/>
        <w:spacing w:after="0" w:line="276" w:lineRule="auto"/>
        <w:jc w:val="both"/>
        <w:rPr>
          <w:sz w:val="18"/>
          <w:szCs w:val="18"/>
        </w:rPr>
      </w:pPr>
    </w:p>
    <w:p w14:paraId="68353674" w14:textId="478ECDE1" w:rsidR="004C5190" w:rsidRPr="00EA23BB" w:rsidRDefault="0069332E" w:rsidP="004B1F71">
      <w:pPr>
        <w:pStyle w:val="ListParagraph"/>
        <w:pBdr>
          <w:top w:val="single" w:sz="8" w:space="1" w:color="auto"/>
          <w:left w:val="single" w:sz="8" w:space="4" w:color="auto"/>
          <w:bottom w:val="single" w:sz="8" w:space="1" w:color="auto"/>
          <w:right w:val="single" w:sz="8" w:space="4" w:color="auto"/>
        </w:pBdr>
        <w:spacing w:after="0" w:line="276" w:lineRule="auto"/>
        <w:jc w:val="both"/>
        <w:rPr>
          <w:sz w:val="18"/>
          <w:szCs w:val="18"/>
        </w:rPr>
      </w:pPr>
      <w:r w:rsidRPr="00EA23BB">
        <w:rPr>
          <w:sz w:val="18"/>
          <w:szCs w:val="18"/>
        </w:rPr>
        <w:t>H</w:t>
      </w:r>
      <w:r w:rsidR="004C5190" w:rsidRPr="00EA23BB">
        <w:rPr>
          <w:sz w:val="18"/>
          <w:szCs w:val="18"/>
        </w:rPr>
        <w:t>et</w:t>
      </w:r>
      <w:r w:rsidRPr="00EA23BB">
        <w:rPr>
          <w:sz w:val="18"/>
          <w:szCs w:val="18"/>
        </w:rPr>
        <w:t xml:space="preserve"> is</w:t>
      </w:r>
      <w:r w:rsidR="004C5190" w:rsidRPr="00EA23BB">
        <w:rPr>
          <w:sz w:val="18"/>
          <w:szCs w:val="18"/>
        </w:rPr>
        <w:t xml:space="preserve"> mogelijk om kleine hoeveelheden zaad bedoeld voor onderzoek en veredeling (e.g. van verzamelmissies en niet-EU genenbanken) zonder FC te importeren via een zogenaamde PEQ-Z Procedure</w:t>
      </w:r>
      <w:r w:rsidRPr="00EA23BB">
        <w:rPr>
          <w:sz w:val="18"/>
          <w:szCs w:val="18"/>
        </w:rPr>
        <w:t xml:space="preserve"> (zie </w:t>
      </w:r>
      <w:hyperlink r:id="rId23" w:history="1">
        <w:r w:rsidRPr="00EA23BB">
          <w:rPr>
            <w:rStyle w:val="Hyperlink"/>
            <w:sz w:val="18"/>
            <w:szCs w:val="18"/>
          </w:rPr>
          <w:t>Wat is PEQ-Z? | NVWA</w:t>
        </w:r>
      </w:hyperlink>
      <w:r w:rsidRPr="00EA23BB">
        <w:rPr>
          <w:sz w:val="18"/>
          <w:szCs w:val="18"/>
        </w:rPr>
        <w:t>)</w:t>
      </w:r>
      <w:r w:rsidR="004C5190" w:rsidRPr="00EA23BB">
        <w:rPr>
          <w:sz w:val="18"/>
          <w:szCs w:val="18"/>
        </w:rPr>
        <w:t xml:space="preserve">. De benodigde </w:t>
      </w:r>
      <w:r w:rsidR="00814391" w:rsidRPr="00EA23BB">
        <w:rPr>
          <w:sz w:val="18"/>
          <w:szCs w:val="18"/>
        </w:rPr>
        <w:t>ontheffingen worden bij PSG centraal geregeld</w:t>
      </w:r>
      <w:r w:rsidR="004C5190" w:rsidRPr="00EA23BB">
        <w:rPr>
          <w:sz w:val="18"/>
          <w:szCs w:val="18"/>
        </w:rPr>
        <w:t xml:space="preserve"> door team AMV</w:t>
      </w:r>
      <w:r w:rsidR="00814391" w:rsidRPr="00EA23BB">
        <w:rPr>
          <w:sz w:val="18"/>
          <w:szCs w:val="18"/>
        </w:rPr>
        <w:t>.</w:t>
      </w:r>
    </w:p>
    <w:p w14:paraId="40CFD65A" w14:textId="77777777" w:rsidR="007031EF" w:rsidRPr="00EA23BB" w:rsidRDefault="007031EF" w:rsidP="004B1F71">
      <w:pPr>
        <w:pStyle w:val="ListParagraph"/>
        <w:spacing w:after="0" w:line="276" w:lineRule="auto"/>
        <w:jc w:val="both"/>
        <w:rPr>
          <w:sz w:val="18"/>
          <w:szCs w:val="18"/>
        </w:rPr>
      </w:pPr>
    </w:p>
    <w:p w14:paraId="155447FC" w14:textId="14E7DFCF" w:rsidR="006C4E88" w:rsidRPr="00EA23BB" w:rsidRDefault="007031EF" w:rsidP="004B1F71">
      <w:pPr>
        <w:pStyle w:val="ListParagraph"/>
        <w:numPr>
          <w:ilvl w:val="0"/>
          <w:numId w:val="12"/>
        </w:numPr>
        <w:spacing w:after="0" w:line="276" w:lineRule="auto"/>
        <w:jc w:val="both"/>
        <w:rPr>
          <w:sz w:val="18"/>
          <w:szCs w:val="18"/>
        </w:rPr>
      </w:pPr>
      <w:r w:rsidRPr="00EA23BB">
        <w:rPr>
          <w:sz w:val="18"/>
          <w:szCs w:val="18"/>
          <w:u w:val="single"/>
        </w:rPr>
        <w:t>Vermeerdering, distributie, kiemproeven, schonen, en andere handelingen</w:t>
      </w:r>
      <w:r w:rsidRPr="00EA23BB">
        <w:rPr>
          <w:sz w:val="18"/>
          <w:szCs w:val="18"/>
        </w:rPr>
        <w:t xml:space="preserve">: Alle activiteiten kunnen in principe zonder fytosanitaire </w:t>
      </w:r>
      <w:r w:rsidR="0069332E" w:rsidRPr="00EA23BB">
        <w:rPr>
          <w:sz w:val="18"/>
          <w:szCs w:val="18"/>
        </w:rPr>
        <w:t>eisen</w:t>
      </w:r>
      <w:r w:rsidRPr="00EA23BB">
        <w:rPr>
          <w:sz w:val="18"/>
          <w:szCs w:val="18"/>
        </w:rPr>
        <w:t xml:space="preserve"> plaatsvinden. </w:t>
      </w:r>
      <w:r w:rsidR="00976672" w:rsidRPr="00EA23BB">
        <w:rPr>
          <w:sz w:val="18"/>
          <w:szCs w:val="18"/>
        </w:rPr>
        <w:t>D</w:t>
      </w:r>
      <w:r w:rsidR="007B1B89" w:rsidRPr="00EA23BB">
        <w:rPr>
          <w:sz w:val="18"/>
          <w:szCs w:val="18"/>
        </w:rPr>
        <w:t>at er voor een gewas op dit moment geen gereguleerde Q-, RNQP</w:t>
      </w:r>
      <w:r w:rsidR="00867B47" w:rsidRPr="00EA23BB">
        <w:rPr>
          <w:sz w:val="18"/>
          <w:szCs w:val="18"/>
        </w:rPr>
        <w:t>-</w:t>
      </w:r>
      <w:r w:rsidR="007B1B89" w:rsidRPr="00EA23BB">
        <w:rPr>
          <w:sz w:val="18"/>
          <w:szCs w:val="18"/>
        </w:rPr>
        <w:t xml:space="preserve">, </w:t>
      </w:r>
      <w:r w:rsidR="006C4E88" w:rsidRPr="00EA23BB">
        <w:rPr>
          <w:sz w:val="18"/>
          <w:szCs w:val="18"/>
        </w:rPr>
        <w:t xml:space="preserve">ZP-Q of niet-gereguleerde risico-organismen </w:t>
      </w:r>
      <w:r w:rsidR="007B1B89" w:rsidRPr="00EA23BB">
        <w:rPr>
          <w:sz w:val="18"/>
          <w:szCs w:val="18"/>
        </w:rPr>
        <w:t xml:space="preserve">zijn betekent niet dat </w:t>
      </w:r>
      <w:r w:rsidR="00976672" w:rsidRPr="00EA23BB">
        <w:rPr>
          <w:sz w:val="18"/>
          <w:szCs w:val="18"/>
        </w:rPr>
        <w:t xml:space="preserve">er geen </w:t>
      </w:r>
      <w:r w:rsidR="000B6602" w:rsidRPr="00EA23BB">
        <w:rPr>
          <w:sz w:val="18"/>
          <w:szCs w:val="18"/>
        </w:rPr>
        <w:t>(</w:t>
      </w:r>
      <w:r w:rsidR="00976672" w:rsidRPr="00EA23BB">
        <w:rPr>
          <w:sz w:val="18"/>
          <w:szCs w:val="18"/>
        </w:rPr>
        <w:t>onontdekte</w:t>
      </w:r>
      <w:r w:rsidR="000B6602" w:rsidRPr="00EA23BB">
        <w:rPr>
          <w:sz w:val="18"/>
          <w:szCs w:val="18"/>
        </w:rPr>
        <w:t>)</w:t>
      </w:r>
      <w:r w:rsidR="00976672" w:rsidRPr="00EA23BB">
        <w:rPr>
          <w:sz w:val="18"/>
          <w:szCs w:val="18"/>
        </w:rPr>
        <w:t xml:space="preserve"> ziekten kunnen rondwaren </w:t>
      </w:r>
      <w:r w:rsidR="000B6602" w:rsidRPr="00EA23BB">
        <w:rPr>
          <w:sz w:val="18"/>
          <w:szCs w:val="18"/>
        </w:rPr>
        <w:t xml:space="preserve">die schade kunnen aanrichten of </w:t>
      </w:r>
      <w:r w:rsidR="00976672" w:rsidRPr="00EA23BB">
        <w:rPr>
          <w:sz w:val="18"/>
          <w:szCs w:val="18"/>
        </w:rPr>
        <w:t xml:space="preserve">waarvoor in de toekomst wel fytosanitaire vereisten zullen gelden. </w:t>
      </w:r>
      <w:r w:rsidR="007B1B89" w:rsidRPr="00EA23BB">
        <w:rPr>
          <w:sz w:val="18"/>
          <w:szCs w:val="18"/>
        </w:rPr>
        <w:t>Het is daarom altijd belangrijk om (waar praktisch mogelijk) basis hygiëne maatregelen in acht te nemen om kruisbesmettingen tussen accessies te voorkomen.</w:t>
      </w:r>
      <w:r w:rsidR="000B6602" w:rsidRPr="00EA23BB">
        <w:rPr>
          <w:sz w:val="18"/>
          <w:szCs w:val="18"/>
        </w:rPr>
        <w:t xml:space="preserve"> </w:t>
      </w:r>
    </w:p>
    <w:p w14:paraId="6AFCCDD7" w14:textId="77777777" w:rsidR="006C4E88" w:rsidRPr="00EA23BB" w:rsidRDefault="006C4E88" w:rsidP="004B1F71">
      <w:pPr>
        <w:pStyle w:val="ListParagraph"/>
        <w:spacing w:after="0" w:line="276" w:lineRule="auto"/>
        <w:jc w:val="both"/>
        <w:rPr>
          <w:sz w:val="18"/>
          <w:szCs w:val="18"/>
        </w:rPr>
      </w:pPr>
    </w:p>
    <w:p w14:paraId="20B51FF1" w14:textId="7058BFBE" w:rsidR="006C4E88" w:rsidRPr="00EA23BB" w:rsidRDefault="00440AC5" w:rsidP="004B1F71">
      <w:pPr>
        <w:pStyle w:val="ListParagraph"/>
        <w:numPr>
          <w:ilvl w:val="0"/>
          <w:numId w:val="12"/>
        </w:numPr>
        <w:spacing w:after="0" w:line="276" w:lineRule="auto"/>
        <w:jc w:val="both"/>
        <w:rPr>
          <w:sz w:val="18"/>
          <w:szCs w:val="18"/>
          <w:lang w:val="en-US"/>
        </w:rPr>
      </w:pPr>
      <w:r w:rsidRPr="00EA23BB">
        <w:rPr>
          <w:sz w:val="18"/>
          <w:szCs w:val="18"/>
          <w:u w:val="single"/>
        </w:rPr>
        <w:t>Communicatie naar gebruikers</w:t>
      </w:r>
      <w:r w:rsidRPr="00EA23BB">
        <w:rPr>
          <w:sz w:val="18"/>
          <w:szCs w:val="18"/>
        </w:rPr>
        <w:t xml:space="preserve">: CGN zal bij iedere afgifte een brief bijsluiten met daarin de volgende passage: </w:t>
      </w:r>
      <w:r w:rsidR="006C4E88" w:rsidRPr="00EA23BB">
        <w:rPr>
          <w:sz w:val="18"/>
          <w:szCs w:val="18"/>
        </w:rPr>
        <w:t>“</w:t>
      </w:r>
      <w:r w:rsidR="006C4E88" w:rsidRPr="00EA23BB">
        <w:rPr>
          <w:i/>
          <w:iCs/>
          <w:sz w:val="18"/>
          <w:szCs w:val="18"/>
        </w:rPr>
        <w:t xml:space="preserve">Seeds </w:t>
      </w:r>
      <w:proofErr w:type="spellStart"/>
      <w:r w:rsidR="006C4E88" w:rsidRPr="00EA23BB">
        <w:rPr>
          <w:i/>
          <w:iCs/>
          <w:sz w:val="18"/>
          <w:szCs w:val="18"/>
        </w:rPr>
        <w:t>supplied</w:t>
      </w:r>
      <w:proofErr w:type="spellEnd"/>
      <w:r w:rsidR="006C4E88" w:rsidRPr="00EA23BB">
        <w:rPr>
          <w:i/>
          <w:iCs/>
          <w:sz w:val="18"/>
          <w:szCs w:val="18"/>
        </w:rPr>
        <w:t xml:space="preserve"> </w:t>
      </w:r>
      <w:proofErr w:type="spellStart"/>
      <w:r w:rsidR="006C4E88" w:rsidRPr="00EA23BB">
        <w:rPr>
          <w:i/>
          <w:iCs/>
          <w:sz w:val="18"/>
          <w:szCs w:val="18"/>
        </w:rPr>
        <w:t>by</w:t>
      </w:r>
      <w:proofErr w:type="spellEnd"/>
      <w:r w:rsidR="006C4E88" w:rsidRPr="00EA23BB">
        <w:rPr>
          <w:i/>
          <w:iCs/>
          <w:sz w:val="18"/>
          <w:szCs w:val="18"/>
        </w:rPr>
        <w:t xml:space="preserve"> CGN meet </w:t>
      </w:r>
      <w:proofErr w:type="spellStart"/>
      <w:r w:rsidR="006C4E88" w:rsidRPr="00EA23BB">
        <w:rPr>
          <w:i/>
          <w:iCs/>
          <w:sz w:val="18"/>
          <w:szCs w:val="18"/>
        </w:rPr>
        <w:t>all</w:t>
      </w:r>
      <w:proofErr w:type="spellEnd"/>
      <w:r w:rsidR="006C4E88" w:rsidRPr="00EA23BB">
        <w:rPr>
          <w:i/>
          <w:iCs/>
          <w:sz w:val="18"/>
          <w:szCs w:val="18"/>
        </w:rPr>
        <w:t xml:space="preserve"> </w:t>
      </w:r>
      <w:proofErr w:type="spellStart"/>
      <w:r w:rsidR="006C4E88" w:rsidRPr="00EA23BB">
        <w:rPr>
          <w:i/>
          <w:iCs/>
          <w:sz w:val="18"/>
          <w:szCs w:val="18"/>
        </w:rPr>
        <w:t>legal</w:t>
      </w:r>
      <w:proofErr w:type="spellEnd"/>
      <w:r w:rsidR="006C4E88" w:rsidRPr="00EA23BB">
        <w:rPr>
          <w:i/>
          <w:iCs/>
          <w:sz w:val="18"/>
          <w:szCs w:val="18"/>
        </w:rPr>
        <w:t xml:space="preserve"> </w:t>
      </w:r>
      <w:proofErr w:type="spellStart"/>
      <w:r w:rsidR="006C4E88" w:rsidRPr="00EA23BB">
        <w:rPr>
          <w:i/>
          <w:iCs/>
          <w:sz w:val="18"/>
          <w:szCs w:val="18"/>
        </w:rPr>
        <w:t>phytosanitary</w:t>
      </w:r>
      <w:proofErr w:type="spellEnd"/>
      <w:r w:rsidR="006C4E88" w:rsidRPr="00EA23BB">
        <w:rPr>
          <w:i/>
          <w:iCs/>
          <w:sz w:val="18"/>
          <w:szCs w:val="18"/>
        </w:rPr>
        <w:t xml:space="preserve"> </w:t>
      </w:r>
      <w:proofErr w:type="spellStart"/>
      <w:r w:rsidR="006C4E88" w:rsidRPr="00EA23BB">
        <w:rPr>
          <w:i/>
          <w:iCs/>
          <w:sz w:val="18"/>
          <w:szCs w:val="18"/>
        </w:rPr>
        <w:t>requirements</w:t>
      </w:r>
      <w:proofErr w:type="spellEnd"/>
      <w:r w:rsidR="006C4E88" w:rsidRPr="00EA23BB">
        <w:rPr>
          <w:i/>
          <w:iCs/>
          <w:sz w:val="18"/>
          <w:szCs w:val="18"/>
        </w:rPr>
        <w:t xml:space="preserve"> of </w:t>
      </w:r>
      <w:proofErr w:type="spellStart"/>
      <w:r w:rsidR="006C4E88" w:rsidRPr="00EA23BB">
        <w:rPr>
          <w:i/>
          <w:iCs/>
          <w:sz w:val="18"/>
          <w:szCs w:val="18"/>
        </w:rPr>
        <w:t>the</w:t>
      </w:r>
      <w:proofErr w:type="spellEnd"/>
      <w:r w:rsidR="006C4E88" w:rsidRPr="00EA23BB">
        <w:rPr>
          <w:i/>
          <w:iCs/>
          <w:sz w:val="18"/>
          <w:szCs w:val="18"/>
        </w:rPr>
        <w:t xml:space="preserve"> EU. </w:t>
      </w:r>
      <w:r w:rsidR="006C4E88" w:rsidRPr="00EA23BB">
        <w:rPr>
          <w:i/>
          <w:iCs/>
          <w:sz w:val="18"/>
          <w:szCs w:val="18"/>
          <w:lang w:val="en-US"/>
        </w:rPr>
        <w:t>CGN has done its utmost to guarantee the health of the seeds, but cannot give 100% warranty for the health of the seeds. Alertness and the correct phytosanitary precautions on the part of the requestor remain important at all times. CGN does not accept liability in case something is wrong with the phytosanitary condition of the requested material.</w:t>
      </w:r>
      <w:r w:rsidR="006C4E88" w:rsidRPr="00EA23BB">
        <w:rPr>
          <w:sz w:val="18"/>
          <w:szCs w:val="18"/>
          <w:lang w:val="en-US"/>
        </w:rPr>
        <w:t>”</w:t>
      </w:r>
    </w:p>
    <w:p w14:paraId="56A81B3F" w14:textId="79190334" w:rsidR="00440AC5" w:rsidRPr="00EA23BB" w:rsidRDefault="00440AC5" w:rsidP="004B1F71">
      <w:pPr>
        <w:pStyle w:val="ListParagraph"/>
        <w:spacing w:after="0" w:line="276" w:lineRule="auto"/>
        <w:jc w:val="both"/>
        <w:rPr>
          <w:sz w:val="18"/>
          <w:szCs w:val="18"/>
          <w:lang w:val="en-US"/>
        </w:rPr>
      </w:pPr>
    </w:p>
    <w:p w14:paraId="3D935FD1" w14:textId="44BA40C2" w:rsidR="00044B53" w:rsidRPr="00EA23BB" w:rsidRDefault="00044B53" w:rsidP="004B1F71">
      <w:pPr>
        <w:pStyle w:val="EnvelopeReturn"/>
        <w:numPr>
          <w:ilvl w:val="0"/>
          <w:numId w:val="12"/>
        </w:numPr>
        <w:spacing w:line="276" w:lineRule="auto"/>
        <w:jc w:val="both"/>
        <w:rPr>
          <w:rStyle w:val="Hyperlink"/>
          <w:rFonts w:ascii="Verdana" w:eastAsiaTheme="minorHAnsi" w:hAnsi="Verdana" w:cstheme="minorBidi"/>
          <w:color w:val="auto"/>
          <w:sz w:val="18"/>
          <w:szCs w:val="18"/>
          <w:u w:val="none"/>
          <w:lang w:val="nl-NL" w:eastAsia="en-US"/>
        </w:rPr>
      </w:pPr>
      <w:r w:rsidRPr="00EA23BB">
        <w:rPr>
          <w:rStyle w:val="Hyperlink"/>
          <w:rFonts w:ascii="Verdana" w:hAnsi="Verdana"/>
          <w:color w:val="auto"/>
          <w:sz w:val="18"/>
          <w:szCs w:val="18"/>
          <w:lang w:val="nl-NL"/>
        </w:rPr>
        <w:t>Alsnog toetsen?</w:t>
      </w:r>
      <w:r w:rsidRPr="00EA23BB">
        <w:rPr>
          <w:rStyle w:val="Hyperlink"/>
          <w:rFonts w:ascii="Verdana" w:hAnsi="Verdana"/>
          <w:color w:val="auto"/>
          <w:sz w:val="18"/>
          <w:szCs w:val="18"/>
          <w:u w:val="none"/>
          <w:lang w:val="nl-NL"/>
        </w:rPr>
        <w:t xml:space="preserve">: Het CGN kan beslissen om een collectie te testen voor bepaalde ziekten, ook als dat volgens de EU plantgezondheidsverordening niet noodzakelijk is. Dit kan bijvoorbeeld het geval zijn als veel aanvragers daar om vragen. </w:t>
      </w:r>
      <w:r w:rsidR="00093728" w:rsidRPr="00EA23BB">
        <w:rPr>
          <w:rStyle w:val="Hyperlink"/>
          <w:rFonts w:ascii="Verdana" w:hAnsi="Verdana"/>
          <w:color w:val="auto"/>
          <w:sz w:val="18"/>
          <w:szCs w:val="18"/>
          <w:u w:val="none"/>
          <w:lang w:val="nl-NL"/>
        </w:rPr>
        <w:t>Dergelijke ziekten kunnen door het CGN worden aangemerkt als niet-</w:t>
      </w:r>
      <w:r w:rsidR="00093728" w:rsidRPr="00EA23BB">
        <w:rPr>
          <w:rStyle w:val="Hyperlink"/>
          <w:rFonts w:ascii="Verdana" w:eastAsiaTheme="minorHAnsi" w:hAnsi="Verdana" w:cstheme="minorBidi"/>
          <w:color w:val="auto"/>
          <w:sz w:val="18"/>
          <w:szCs w:val="18"/>
          <w:u w:val="none"/>
          <w:lang w:val="nl-NL" w:eastAsia="en-US"/>
        </w:rPr>
        <w:t xml:space="preserve">gereguleerd risico-organisme (zie sectie </w:t>
      </w:r>
      <w:r w:rsidR="000D5775">
        <w:rPr>
          <w:rStyle w:val="Hyperlink"/>
          <w:rFonts w:ascii="Verdana" w:eastAsiaTheme="minorHAnsi" w:hAnsi="Verdana" w:cstheme="minorBidi"/>
          <w:color w:val="auto"/>
          <w:sz w:val="18"/>
          <w:szCs w:val="18"/>
          <w:u w:val="none"/>
          <w:lang w:val="nl-NL" w:eastAsia="en-US"/>
        </w:rPr>
        <w:t>6</w:t>
      </w:r>
      <w:r w:rsidR="00093728" w:rsidRPr="00EA23BB">
        <w:rPr>
          <w:rStyle w:val="Hyperlink"/>
          <w:rFonts w:ascii="Verdana" w:eastAsiaTheme="minorHAnsi" w:hAnsi="Verdana" w:cstheme="minorBidi"/>
          <w:color w:val="auto"/>
          <w:sz w:val="18"/>
          <w:szCs w:val="18"/>
          <w:u w:val="none"/>
          <w:lang w:val="nl-NL" w:eastAsia="en-US"/>
        </w:rPr>
        <w:t>.</w:t>
      </w:r>
      <w:r w:rsidR="000D5775">
        <w:rPr>
          <w:rStyle w:val="Hyperlink"/>
          <w:rFonts w:ascii="Verdana" w:eastAsiaTheme="minorHAnsi" w:hAnsi="Verdana" w:cstheme="minorBidi"/>
          <w:color w:val="auto"/>
          <w:sz w:val="18"/>
          <w:szCs w:val="18"/>
          <w:u w:val="none"/>
          <w:lang w:val="nl-NL" w:eastAsia="en-US"/>
        </w:rPr>
        <w:t>5</w:t>
      </w:r>
      <w:r w:rsidR="00093728" w:rsidRPr="00EA23BB">
        <w:rPr>
          <w:rStyle w:val="Hyperlink"/>
          <w:rFonts w:ascii="Verdana" w:eastAsiaTheme="minorHAnsi" w:hAnsi="Verdana" w:cstheme="minorBidi"/>
          <w:color w:val="auto"/>
          <w:sz w:val="18"/>
          <w:szCs w:val="18"/>
          <w:u w:val="none"/>
          <w:lang w:val="nl-NL" w:eastAsia="en-US"/>
        </w:rPr>
        <w:t xml:space="preserve">). </w:t>
      </w:r>
      <w:r w:rsidRPr="00EA23BB">
        <w:rPr>
          <w:rStyle w:val="Hyperlink"/>
          <w:rFonts w:ascii="Verdana" w:hAnsi="Verdana"/>
          <w:color w:val="auto"/>
          <w:sz w:val="18"/>
          <w:szCs w:val="18"/>
          <w:u w:val="none"/>
          <w:lang w:val="nl-NL"/>
        </w:rPr>
        <w:t xml:space="preserve">Het toetsen van een collectie vindt altijd plaats in overleg met de </w:t>
      </w:r>
      <w:r w:rsidR="002C6403" w:rsidRPr="00EA23BB">
        <w:rPr>
          <w:rStyle w:val="Hyperlink"/>
          <w:rFonts w:ascii="Verdana" w:hAnsi="Verdana"/>
          <w:color w:val="auto"/>
          <w:sz w:val="18"/>
          <w:szCs w:val="18"/>
          <w:u w:val="none"/>
          <w:lang w:val="nl-NL"/>
        </w:rPr>
        <w:t>s</w:t>
      </w:r>
      <w:r w:rsidRPr="00EA23BB">
        <w:rPr>
          <w:rStyle w:val="Hyperlink"/>
          <w:rFonts w:ascii="Verdana" w:hAnsi="Verdana"/>
          <w:color w:val="auto"/>
          <w:sz w:val="18"/>
          <w:szCs w:val="18"/>
          <w:u w:val="none"/>
          <w:lang w:val="nl-NL"/>
        </w:rPr>
        <w:t xml:space="preserve">pecialist </w:t>
      </w:r>
      <w:r w:rsidR="002C6403" w:rsidRPr="00EA23BB">
        <w:rPr>
          <w:rStyle w:val="Hyperlink"/>
          <w:rFonts w:ascii="Verdana" w:hAnsi="Verdana"/>
          <w:color w:val="auto"/>
          <w:sz w:val="18"/>
          <w:szCs w:val="18"/>
          <w:u w:val="none"/>
          <w:lang w:val="nl-NL"/>
        </w:rPr>
        <w:t>f</w:t>
      </w:r>
      <w:r w:rsidRPr="00EA23BB">
        <w:rPr>
          <w:rStyle w:val="Hyperlink"/>
          <w:rFonts w:ascii="Verdana" w:hAnsi="Verdana"/>
          <w:color w:val="auto"/>
          <w:sz w:val="18"/>
          <w:szCs w:val="18"/>
          <w:u w:val="none"/>
          <w:lang w:val="nl-NL"/>
        </w:rPr>
        <w:t xml:space="preserve">ytosanitaire </w:t>
      </w:r>
      <w:r w:rsidR="002C6403" w:rsidRPr="00EA23BB">
        <w:rPr>
          <w:rStyle w:val="Hyperlink"/>
          <w:rFonts w:ascii="Verdana" w:hAnsi="Verdana"/>
          <w:color w:val="auto"/>
          <w:sz w:val="18"/>
          <w:szCs w:val="18"/>
          <w:u w:val="none"/>
          <w:lang w:val="nl-NL"/>
        </w:rPr>
        <w:t>z</w:t>
      </w:r>
      <w:r w:rsidRPr="00EA23BB">
        <w:rPr>
          <w:rStyle w:val="Hyperlink"/>
          <w:rFonts w:ascii="Verdana" w:hAnsi="Verdana"/>
          <w:color w:val="auto"/>
          <w:sz w:val="18"/>
          <w:szCs w:val="18"/>
          <w:u w:val="none"/>
          <w:lang w:val="nl-NL"/>
        </w:rPr>
        <w:t>aken.</w:t>
      </w:r>
    </w:p>
    <w:p w14:paraId="02A5A182" w14:textId="77777777" w:rsidR="00AA4EA1" w:rsidRPr="00EA23BB" w:rsidRDefault="00AA4EA1" w:rsidP="004B1F71">
      <w:pPr>
        <w:spacing w:after="0" w:line="276" w:lineRule="auto"/>
        <w:jc w:val="both"/>
        <w:rPr>
          <w:b/>
          <w:bCs/>
          <w:color w:val="ED7D31" w:themeColor="accent2"/>
          <w:sz w:val="18"/>
          <w:szCs w:val="18"/>
          <w:u w:val="single"/>
        </w:rPr>
      </w:pPr>
    </w:p>
    <w:p w14:paraId="50EE7D4F" w14:textId="2C9AC479" w:rsidR="00640437" w:rsidRPr="00EA23BB" w:rsidRDefault="00F41903" w:rsidP="004B1F71">
      <w:pPr>
        <w:pStyle w:val="Heading2"/>
        <w:numPr>
          <w:ilvl w:val="1"/>
          <w:numId w:val="27"/>
        </w:numPr>
        <w:spacing w:line="276" w:lineRule="auto"/>
        <w:rPr>
          <w:rFonts w:ascii="Verdana" w:hAnsi="Verdana"/>
          <w:b/>
          <w:bCs/>
          <w:color w:val="auto"/>
          <w:sz w:val="18"/>
          <w:szCs w:val="18"/>
        </w:rPr>
      </w:pPr>
      <w:bookmarkStart w:id="7" w:name="_Toc132710977"/>
      <w:r w:rsidRPr="00EA23BB">
        <w:rPr>
          <w:rFonts w:ascii="Verdana" w:hAnsi="Verdana"/>
          <w:b/>
          <w:bCs/>
          <w:color w:val="auto"/>
          <w:sz w:val="18"/>
          <w:szCs w:val="18"/>
        </w:rPr>
        <w:t>Q-organisme</w:t>
      </w:r>
      <w:bookmarkEnd w:id="7"/>
    </w:p>
    <w:p w14:paraId="5ACDAFAD" w14:textId="77777777" w:rsidR="004815D0" w:rsidRPr="00EA23BB" w:rsidRDefault="004815D0" w:rsidP="004B1F71">
      <w:pPr>
        <w:spacing w:after="0" w:line="276" w:lineRule="auto"/>
        <w:jc w:val="both"/>
        <w:rPr>
          <w:sz w:val="18"/>
          <w:szCs w:val="18"/>
        </w:rPr>
      </w:pPr>
    </w:p>
    <w:p w14:paraId="189E3F48" w14:textId="6AC207F3" w:rsidR="00370CFD" w:rsidRPr="00EA23BB" w:rsidRDefault="00B10732" w:rsidP="004B1F71">
      <w:pPr>
        <w:spacing w:after="0" w:line="276" w:lineRule="auto"/>
        <w:jc w:val="both"/>
        <w:rPr>
          <w:sz w:val="18"/>
          <w:szCs w:val="18"/>
        </w:rPr>
      </w:pPr>
      <w:r w:rsidRPr="00EA23BB">
        <w:rPr>
          <w:sz w:val="18"/>
          <w:szCs w:val="18"/>
        </w:rPr>
        <w:t xml:space="preserve">Zaad van gewassen die besmet kunnen </w:t>
      </w:r>
      <w:r w:rsidR="001F65E1" w:rsidRPr="00EA23BB">
        <w:rPr>
          <w:sz w:val="18"/>
          <w:szCs w:val="18"/>
        </w:rPr>
        <w:t xml:space="preserve">zijn met Q-ziekten moet getest en vrij bevonden zijn voordat </w:t>
      </w:r>
      <w:r w:rsidR="00393244" w:rsidRPr="00EA23BB">
        <w:rPr>
          <w:sz w:val="18"/>
          <w:szCs w:val="18"/>
        </w:rPr>
        <w:t xml:space="preserve">het </w:t>
      </w:r>
      <w:r w:rsidR="001F65E1" w:rsidRPr="00EA23BB">
        <w:rPr>
          <w:sz w:val="18"/>
          <w:szCs w:val="18"/>
        </w:rPr>
        <w:t xml:space="preserve">gedistribueerd kan worden. Voor sommige gewas/ziekte combinaties zijn testen niet nodig, bijvoorbeeld als het </w:t>
      </w:r>
      <w:r w:rsidRPr="00EA23BB">
        <w:rPr>
          <w:sz w:val="18"/>
          <w:szCs w:val="18"/>
        </w:rPr>
        <w:t>zaad</w:t>
      </w:r>
      <w:r w:rsidR="001F65E1" w:rsidRPr="00EA23BB">
        <w:rPr>
          <w:sz w:val="18"/>
          <w:szCs w:val="18"/>
        </w:rPr>
        <w:t xml:space="preserve"> afkomstig is uit een gebied waar de Q-ziekte niet voorkomt.</w:t>
      </w:r>
      <w:r w:rsidR="00DA7574" w:rsidRPr="00EA23BB">
        <w:rPr>
          <w:sz w:val="18"/>
          <w:szCs w:val="18"/>
        </w:rPr>
        <w:t xml:space="preserve"> </w:t>
      </w:r>
      <w:r w:rsidR="00C41BF5" w:rsidRPr="00EA23BB">
        <w:rPr>
          <w:sz w:val="18"/>
          <w:szCs w:val="18"/>
        </w:rPr>
        <w:t xml:space="preserve">In principe streeft het CGN ernaar om alle accessies te testen op Q-organismen als de EU plantgezondheidsverordening dat voorschrijft. </w:t>
      </w:r>
      <w:r w:rsidR="00370CFD" w:rsidRPr="00EA23BB">
        <w:rPr>
          <w:sz w:val="18"/>
          <w:szCs w:val="18"/>
        </w:rPr>
        <w:t>Hiervoor zal het CGN in veel gevallen fondsen moeten vrijmaken of verwerven.</w:t>
      </w:r>
      <w:r w:rsidR="00117522">
        <w:rPr>
          <w:sz w:val="18"/>
          <w:szCs w:val="18"/>
        </w:rPr>
        <w:t xml:space="preserve"> </w:t>
      </w:r>
      <w:r w:rsidR="006F74D7">
        <w:rPr>
          <w:sz w:val="18"/>
          <w:szCs w:val="18"/>
        </w:rPr>
        <w:t>Eventueel kan van de autoriteiten in het ontvangende land akkoord verkregen worden voor ontvangst op een door hen hiervoor goedgekeurde quarantainelocatie voor ingeperkt gebruik of niet-ingeperkt gebruik na uitvoering van post-entry quarantaine toetsing aldaar.</w:t>
      </w:r>
    </w:p>
    <w:p w14:paraId="5A31AB90" w14:textId="15B241EF" w:rsidR="00DA7574" w:rsidRPr="00EA23BB" w:rsidRDefault="00DA7574" w:rsidP="004B1F71">
      <w:pPr>
        <w:spacing w:after="0" w:line="276" w:lineRule="auto"/>
        <w:jc w:val="both"/>
        <w:rPr>
          <w:sz w:val="18"/>
          <w:szCs w:val="18"/>
        </w:rPr>
      </w:pPr>
    </w:p>
    <w:p w14:paraId="68EFDADD" w14:textId="7D1AE356" w:rsidR="00E00579" w:rsidRPr="00EA23BB" w:rsidRDefault="00E97D59" w:rsidP="004B1F71">
      <w:pPr>
        <w:pStyle w:val="Heading3"/>
        <w:numPr>
          <w:ilvl w:val="2"/>
          <w:numId w:val="27"/>
        </w:numPr>
        <w:spacing w:line="276" w:lineRule="auto"/>
        <w:rPr>
          <w:rFonts w:ascii="Verdana" w:hAnsi="Verdana"/>
          <w:b/>
          <w:bCs/>
          <w:color w:val="auto"/>
          <w:sz w:val="18"/>
          <w:szCs w:val="18"/>
        </w:rPr>
      </w:pPr>
      <w:bookmarkStart w:id="8" w:name="_Toc132710978"/>
      <w:r w:rsidRPr="00EA23BB">
        <w:rPr>
          <w:rFonts w:ascii="Verdana" w:hAnsi="Verdana"/>
          <w:b/>
          <w:bCs/>
          <w:color w:val="auto"/>
          <w:sz w:val="18"/>
          <w:szCs w:val="18"/>
        </w:rPr>
        <w:t>Q-organisme -</w:t>
      </w:r>
      <w:r w:rsidR="00985103" w:rsidRPr="00EA23BB">
        <w:rPr>
          <w:rFonts w:ascii="Verdana" w:hAnsi="Verdana"/>
          <w:b/>
          <w:bCs/>
          <w:color w:val="auto"/>
          <w:sz w:val="18"/>
          <w:szCs w:val="18"/>
        </w:rPr>
        <w:t xml:space="preserve"> </w:t>
      </w:r>
      <w:r w:rsidR="002D1202" w:rsidRPr="00EA23BB">
        <w:rPr>
          <w:rFonts w:ascii="Verdana" w:hAnsi="Verdana"/>
          <w:b/>
          <w:bCs/>
          <w:color w:val="auto"/>
          <w:sz w:val="18"/>
          <w:szCs w:val="18"/>
        </w:rPr>
        <w:t>(</w:t>
      </w:r>
      <w:r w:rsidR="00985103" w:rsidRPr="00EA23BB">
        <w:rPr>
          <w:rFonts w:ascii="Verdana" w:hAnsi="Verdana"/>
          <w:b/>
          <w:bCs/>
          <w:color w:val="auto"/>
          <w:sz w:val="18"/>
          <w:szCs w:val="18"/>
        </w:rPr>
        <w:t>nog</w:t>
      </w:r>
      <w:r w:rsidR="002D1202" w:rsidRPr="00EA23BB">
        <w:rPr>
          <w:rFonts w:ascii="Verdana" w:hAnsi="Verdana"/>
          <w:b/>
          <w:bCs/>
          <w:color w:val="auto"/>
          <w:sz w:val="18"/>
          <w:szCs w:val="18"/>
        </w:rPr>
        <w:t>)</w:t>
      </w:r>
      <w:r w:rsidR="00985103" w:rsidRPr="00EA23BB">
        <w:rPr>
          <w:rFonts w:ascii="Verdana" w:hAnsi="Verdana"/>
          <w:b/>
          <w:bCs/>
          <w:color w:val="auto"/>
          <w:sz w:val="18"/>
          <w:szCs w:val="18"/>
        </w:rPr>
        <w:t xml:space="preserve"> niet getest</w:t>
      </w:r>
      <w:bookmarkEnd w:id="8"/>
    </w:p>
    <w:p w14:paraId="542A19CF" w14:textId="77777777" w:rsidR="001F65E1" w:rsidRPr="00EA23BB" w:rsidRDefault="001F65E1" w:rsidP="0076160C">
      <w:pPr>
        <w:spacing w:after="0" w:line="276" w:lineRule="auto"/>
        <w:jc w:val="both"/>
        <w:rPr>
          <w:sz w:val="18"/>
          <w:szCs w:val="18"/>
        </w:rPr>
      </w:pPr>
    </w:p>
    <w:p w14:paraId="7289A61B" w14:textId="5D5E0521" w:rsidR="0076160C" w:rsidRPr="00DC676C" w:rsidRDefault="008E4E66" w:rsidP="00B07A79">
      <w:pPr>
        <w:pStyle w:val="ListParagraph"/>
        <w:numPr>
          <w:ilvl w:val="0"/>
          <w:numId w:val="12"/>
        </w:numPr>
        <w:jc w:val="both"/>
      </w:pPr>
      <w:r w:rsidRPr="00B07A79">
        <w:rPr>
          <w:sz w:val="18"/>
          <w:szCs w:val="18"/>
          <w:u w:val="single"/>
        </w:rPr>
        <w:t>Kiemproeven</w:t>
      </w:r>
      <w:r w:rsidR="00367837" w:rsidRPr="00B07A79">
        <w:rPr>
          <w:sz w:val="18"/>
          <w:szCs w:val="18"/>
          <w:u w:val="single"/>
        </w:rPr>
        <w:t>,</w:t>
      </w:r>
      <w:r w:rsidRPr="00B07A79">
        <w:rPr>
          <w:sz w:val="18"/>
          <w:szCs w:val="18"/>
          <w:u w:val="single"/>
        </w:rPr>
        <w:t xml:space="preserve"> </w:t>
      </w:r>
      <w:r w:rsidR="00AA4EA1" w:rsidRPr="00B07A79">
        <w:rPr>
          <w:sz w:val="18"/>
          <w:szCs w:val="18"/>
          <w:u w:val="single"/>
        </w:rPr>
        <w:t xml:space="preserve">schonen, </w:t>
      </w:r>
      <w:r w:rsidR="00471761" w:rsidRPr="00B07A79">
        <w:rPr>
          <w:sz w:val="18"/>
          <w:szCs w:val="18"/>
          <w:u w:val="single"/>
        </w:rPr>
        <w:t xml:space="preserve">monstername, </w:t>
      </w:r>
      <w:r w:rsidRPr="00B07A79">
        <w:rPr>
          <w:sz w:val="18"/>
          <w:szCs w:val="18"/>
          <w:u w:val="single"/>
        </w:rPr>
        <w:t>en andere handelingen met zaad</w:t>
      </w:r>
      <w:r w:rsidRPr="00B07A79">
        <w:rPr>
          <w:sz w:val="18"/>
          <w:szCs w:val="18"/>
        </w:rPr>
        <w:t>:</w:t>
      </w:r>
      <w:r w:rsidR="0001280F" w:rsidRPr="00B07A79">
        <w:rPr>
          <w:sz w:val="18"/>
          <w:szCs w:val="18"/>
        </w:rPr>
        <w:t xml:space="preserve"> </w:t>
      </w:r>
      <w:r w:rsidR="00A717B9" w:rsidRPr="00B07A79">
        <w:rPr>
          <w:sz w:val="18"/>
          <w:szCs w:val="18"/>
        </w:rPr>
        <w:t xml:space="preserve">Zolang </w:t>
      </w:r>
      <w:r w:rsidR="00B10732" w:rsidRPr="00B07A79">
        <w:rPr>
          <w:sz w:val="18"/>
          <w:szCs w:val="18"/>
        </w:rPr>
        <w:t>zaad van gewassen die met een Q-organisme besmet kunnen zijn</w:t>
      </w:r>
      <w:r w:rsidR="00A717B9" w:rsidRPr="00B07A79">
        <w:rPr>
          <w:sz w:val="18"/>
          <w:szCs w:val="18"/>
        </w:rPr>
        <w:t xml:space="preserve"> vacuüm is verpakt in aluminium zakjes zijn geen specifieke fytosanitaire maatregelen nodig. </w:t>
      </w:r>
      <w:r w:rsidR="00C10E9A" w:rsidRPr="00B07A79">
        <w:rPr>
          <w:sz w:val="18"/>
          <w:szCs w:val="18"/>
        </w:rPr>
        <w:t>Als zaden uit de veilige opslag worden gehaald voor k</w:t>
      </w:r>
      <w:r w:rsidR="005F437D" w:rsidRPr="00B07A79">
        <w:rPr>
          <w:sz w:val="18"/>
          <w:szCs w:val="18"/>
        </w:rPr>
        <w:t>iemproeven, schonen, en andere handelingen</w:t>
      </w:r>
      <w:r w:rsidR="00C10E9A" w:rsidRPr="00B07A79">
        <w:rPr>
          <w:sz w:val="18"/>
          <w:szCs w:val="18"/>
        </w:rPr>
        <w:t>, dan dient dat ingepe</w:t>
      </w:r>
      <w:r w:rsidR="007C62C8" w:rsidRPr="00D93931">
        <w:rPr>
          <w:sz w:val="18"/>
          <w:szCs w:val="18"/>
        </w:rPr>
        <w:t>r</w:t>
      </w:r>
      <w:r w:rsidR="00C10E9A" w:rsidRPr="00B07A79">
        <w:rPr>
          <w:sz w:val="18"/>
          <w:szCs w:val="18"/>
        </w:rPr>
        <w:t>kt plaats te vinden en moeten hygiënische maatregelen genomen worden. Uitgangspunt hierbij is dat de niet geteste accessies ruimtelijk zodanig geschieden worden van elkaar en van geteste en vrij bevonden accessies dat onderlinge besmetting uitgesloten is, en dat verspreiding vanuit het CGN naar de omgeving toe ook wordt uitgesloten. Voordat handelingen met niet getest zaad plaatsvinden dient contact te worden opgenomen</w:t>
      </w:r>
      <w:r w:rsidR="00DC676C" w:rsidRPr="00B07A79">
        <w:rPr>
          <w:sz w:val="18"/>
          <w:szCs w:val="18"/>
        </w:rPr>
        <w:t xml:space="preserve"> door de </w:t>
      </w:r>
      <w:r w:rsidR="007C62C8">
        <w:rPr>
          <w:sz w:val="18"/>
          <w:szCs w:val="18"/>
        </w:rPr>
        <w:t>s</w:t>
      </w:r>
      <w:r w:rsidR="00DC676C" w:rsidRPr="00B07A79">
        <w:rPr>
          <w:sz w:val="18"/>
          <w:szCs w:val="18"/>
        </w:rPr>
        <w:t xml:space="preserve">pecialist </w:t>
      </w:r>
      <w:r w:rsidR="007C62C8">
        <w:rPr>
          <w:sz w:val="18"/>
          <w:szCs w:val="18"/>
        </w:rPr>
        <w:t>f</w:t>
      </w:r>
      <w:r w:rsidR="00DC676C" w:rsidRPr="00B07A79">
        <w:rPr>
          <w:sz w:val="18"/>
          <w:szCs w:val="18"/>
        </w:rPr>
        <w:t xml:space="preserve">ytosanitaire </w:t>
      </w:r>
      <w:r w:rsidR="007C62C8">
        <w:rPr>
          <w:sz w:val="18"/>
          <w:szCs w:val="18"/>
        </w:rPr>
        <w:t>z</w:t>
      </w:r>
      <w:r w:rsidR="00DC676C" w:rsidRPr="00B07A79">
        <w:rPr>
          <w:sz w:val="18"/>
          <w:szCs w:val="18"/>
        </w:rPr>
        <w:t>aken</w:t>
      </w:r>
      <w:r w:rsidR="00C10E9A" w:rsidRPr="00B07A79">
        <w:rPr>
          <w:sz w:val="18"/>
          <w:szCs w:val="18"/>
        </w:rPr>
        <w:t xml:space="preserve"> met een </w:t>
      </w:r>
      <w:proofErr w:type="spellStart"/>
      <w:r w:rsidR="00C10E9A" w:rsidRPr="00B07A79">
        <w:rPr>
          <w:sz w:val="18"/>
          <w:szCs w:val="18"/>
        </w:rPr>
        <w:t>Biological</w:t>
      </w:r>
      <w:proofErr w:type="spellEnd"/>
      <w:r w:rsidR="00C10E9A" w:rsidRPr="00B07A79">
        <w:rPr>
          <w:sz w:val="18"/>
          <w:szCs w:val="18"/>
        </w:rPr>
        <w:t xml:space="preserve"> Safety </w:t>
      </w:r>
      <w:proofErr w:type="spellStart"/>
      <w:r w:rsidR="00C10E9A" w:rsidRPr="00B07A79">
        <w:rPr>
          <w:sz w:val="18"/>
          <w:szCs w:val="18"/>
        </w:rPr>
        <w:t>Officer</w:t>
      </w:r>
      <w:proofErr w:type="spellEnd"/>
      <w:r w:rsidR="00C10E9A" w:rsidRPr="00B07A79">
        <w:rPr>
          <w:sz w:val="18"/>
          <w:szCs w:val="18"/>
        </w:rPr>
        <w:t xml:space="preserve"> van PSG (</w:t>
      </w:r>
      <w:r w:rsidR="00C10E9A" w:rsidRPr="00B07A79">
        <w:rPr>
          <w:rFonts w:cs="Times New Roman"/>
          <w:sz w:val="18"/>
          <w:szCs w:val="18"/>
        </w:rPr>
        <w:t>Meer informatie over de werkvoorschriften van Unifarm kan gevonden worden op de intranet pagina van Unifarm (</w:t>
      </w:r>
      <w:hyperlink r:id="rId24" w:anchor="VP3l_3K59UCqW-5FKzAAhg" w:history="1">
        <w:r w:rsidR="00C10E9A" w:rsidRPr="00DC676C">
          <w:rPr>
            <w:rStyle w:val="Hyperlink"/>
            <w:sz w:val="18"/>
            <w:szCs w:val="18"/>
          </w:rPr>
          <w:t xml:space="preserve">Procedures </w:t>
        </w:r>
        <w:proofErr w:type="spellStart"/>
        <w:r w:rsidR="00C10E9A" w:rsidRPr="00DC676C">
          <w:rPr>
            <w:rStyle w:val="Hyperlink"/>
            <w:sz w:val="18"/>
            <w:szCs w:val="18"/>
          </w:rPr>
          <w:t>and</w:t>
        </w:r>
        <w:proofErr w:type="spellEnd"/>
        <w:r w:rsidR="00C10E9A" w:rsidRPr="00DC676C">
          <w:rPr>
            <w:rStyle w:val="Hyperlink"/>
            <w:sz w:val="18"/>
            <w:szCs w:val="18"/>
          </w:rPr>
          <w:t xml:space="preserve"> </w:t>
        </w:r>
        <w:proofErr w:type="spellStart"/>
        <w:r w:rsidR="00C10E9A" w:rsidRPr="00DC676C">
          <w:rPr>
            <w:rStyle w:val="Hyperlink"/>
            <w:sz w:val="18"/>
            <w:szCs w:val="18"/>
          </w:rPr>
          <w:t>instructions</w:t>
        </w:r>
        <w:proofErr w:type="spellEnd"/>
        <w:r w:rsidR="00C10E9A" w:rsidRPr="00DC676C">
          <w:rPr>
            <w:rStyle w:val="Hyperlink"/>
            <w:sz w:val="18"/>
            <w:szCs w:val="18"/>
          </w:rPr>
          <w:t xml:space="preserve"> relevant </w:t>
        </w:r>
        <w:proofErr w:type="spellStart"/>
        <w:r w:rsidR="00C10E9A" w:rsidRPr="00DC676C">
          <w:rPr>
            <w:rStyle w:val="Hyperlink"/>
            <w:sz w:val="18"/>
            <w:szCs w:val="18"/>
          </w:rPr>
          <w:t>for</w:t>
        </w:r>
        <w:proofErr w:type="spellEnd"/>
        <w:r w:rsidR="00C10E9A" w:rsidRPr="00DC676C">
          <w:rPr>
            <w:rStyle w:val="Hyperlink"/>
            <w:sz w:val="18"/>
            <w:szCs w:val="18"/>
          </w:rPr>
          <w:t xml:space="preserve"> </w:t>
        </w:r>
        <w:proofErr w:type="spellStart"/>
        <w:r w:rsidR="00C10E9A" w:rsidRPr="00DC676C">
          <w:rPr>
            <w:rStyle w:val="Hyperlink"/>
            <w:sz w:val="18"/>
            <w:szCs w:val="18"/>
          </w:rPr>
          <w:t>applicant</w:t>
        </w:r>
        <w:proofErr w:type="spellEnd"/>
        <w:r w:rsidR="00C10E9A" w:rsidRPr="00DC676C">
          <w:rPr>
            <w:rStyle w:val="Hyperlink"/>
            <w:sz w:val="18"/>
            <w:szCs w:val="18"/>
          </w:rPr>
          <w:t xml:space="preserve"> - Intranet WUR</w:t>
        </w:r>
      </w:hyperlink>
      <w:r w:rsidR="00C10E9A" w:rsidRPr="00B07A79">
        <w:rPr>
          <w:sz w:val="18"/>
          <w:szCs w:val="18"/>
        </w:rPr>
        <w:t>) en in het veiligheidshandbek van PSG (</w:t>
      </w:r>
      <w:r w:rsidR="00C10E9A" w:rsidRPr="00B07A79">
        <w:rPr>
          <w:sz w:val="18"/>
          <w:szCs w:val="18"/>
          <w:u w:val="single"/>
        </w:rPr>
        <w:t>W:\PSG\Projects (PSG-</w:t>
      </w:r>
      <w:proofErr w:type="spellStart"/>
      <w:r w:rsidR="00C10E9A" w:rsidRPr="00B07A79">
        <w:rPr>
          <w:sz w:val="18"/>
          <w:szCs w:val="18"/>
          <w:u w:val="single"/>
        </w:rPr>
        <w:t>wide</w:t>
      </w:r>
      <w:proofErr w:type="spellEnd"/>
      <w:r w:rsidR="00C10E9A" w:rsidRPr="00B07A79">
        <w:rPr>
          <w:sz w:val="18"/>
          <w:szCs w:val="18"/>
          <w:u w:val="single"/>
        </w:rPr>
        <w:t>)\Veiligheidshandboek\</w:t>
      </w:r>
      <w:proofErr w:type="spellStart"/>
      <w:r w:rsidR="00C10E9A" w:rsidRPr="00B07A79">
        <w:rPr>
          <w:sz w:val="18"/>
          <w:szCs w:val="18"/>
          <w:u w:val="single"/>
        </w:rPr>
        <w:t>Biosafety</w:t>
      </w:r>
      <w:proofErr w:type="spellEnd"/>
      <w:r w:rsidR="00C10E9A" w:rsidRPr="00B07A79">
        <w:rPr>
          <w:sz w:val="18"/>
          <w:szCs w:val="18"/>
          <w:u w:val="single"/>
        </w:rPr>
        <w:t>)</w:t>
      </w:r>
      <w:r w:rsidR="00DC676C" w:rsidRPr="00B07A79">
        <w:rPr>
          <w:sz w:val="18"/>
          <w:szCs w:val="18"/>
          <w:u w:val="single"/>
        </w:rPr>
        <w:t xml:space="preserve">. </w:t>
      </w:r>
      <w:r w:rsidR="00C10E9A" w:rsidRPr="00B07A79">
        <w:rPr>
          <w:sz w:val="18"/>
          <w:szCs w:val="18"/>
        </w:rPr>
        <w:t xml:space="preserve">Echter, het </w:t>
      </w:r>
      <w:r w:rsidR="00F25F04" w:rsidRPr="00B07A79">
        <w:rPr>
          <w:sz w:val="18"/>
          <w:szCs w:val="18"/>
        </w:rPr>
        <w:t>CGN</w:t>
      </w:r>
      <w:r w:rsidR="00820867" w:rsidRPr="00B07A79">
        <w:rPr>
          <w:sz w:val="18"/>
          <w:szCs w:val="18"/>
        </w:rPr>
        <w:t xml:space="preserve"> </w:t>
      </w:r>
      <w:r w:rsidR="00C10E9A" w:rsidRPr="00B07A79">
        <w:rPr>
          <w:sz w:val="18"/>
          <w:szCs w:val="18"/>
        </w:rPr>
        <w:t>streef</w:t>
      </w:r>
      <w:r w:rsidR="00DC676C" w:rsidRPr="00B07A79">
        <w:rPr>
          <w:sz w:val="18"/>
          <w:szCs w:val="18"/>
        </w:rPr>
        <w:t xml:space="preserve">t </w:t>
      </w:r>
      <w:r w:rsidR="00820867" w:rsidRPr="00B07A79">
        <w:rPr>
          <w:sz w:val="18"/>
          <w:szCs w:val="18"/>
        </w:rPr>
        <w:t xml:space="preserve">ernaar al het materiaal getest te hebben vóórdat er verdere handelingen met het zaad plaatsvinden. Voor sommige gewassen mag het CGN de monstername voor ziektetests niet zelf doen, maar moet dit gebeuren door een inspecteur van de Naktuinbouw. </w:t>
      </w:r>
    </w:p>
    <w:p w14:paraId="7399653D" w14:textId="77777777" w:rsidR="0076160C" w:rsidRPr="00B07A79" w:rsidRDefault="0076160C" w:rsidP="00B07A79">
      <w:pPr>
        <w:spacing w:after="0" w:line="276" w:lineRule="auto"/>
        <w:jc w:val="both"/>
        <w:rPr>
          <w:sz w:val="18"/>
          <w:szCs w:val="18"/>
        </w:rPr>
      </w:pPr>
    </w:p>
    <w:p w14:paraId="3A01A0AA" w14:textId="7AF7AA89" w:rsidR="007C62C8" w:rsidRDefault="00367837" w:rsidP="00B07A79">
      <w:pPr>
        <w:pStyle w:val="ListParagraph"/>
        <w:numPr>
          <w:ilvl w:val="0"/>
          <w:numId w:val="12"/>
        </w:numPr>
        <w:jc w:val="both"/>
        <w:rPr>
          <w:sz w:val="18"/>
          <w:szCs w:val="18"/>
        </w:rPr>
      </w:pPr>
      <w:r w:rsidRPr="00B07A79">
        <w:rPr>
          <w:sz w:val="18"/>
          <w:szCs w:val="18"/>
          <w:u w:val="single"/>
        </w:rPr>
        <w:t>Vermeerderingen</w:t>
      </w:r>
      <w:r w:rsidR="00C82EFF" w:rsidRPr="00B07A79">
        <w:rPr>
          <w:sz w:val="18"/>
          <w:szCs w:val="18"/>
        </w:rPr>
        <w:t>:</w:t>
      </w:r>
      <w:r w:rsidR="002B346A" w:rsidRPr="00B07A79">
        <w:rPr>
          <w:sz w:val="18"/>
          <w:szCs w:val="18"/>
        </w:rPr>
        <w:t xml:space="preserve"> </w:t>
      </w:r>
      <w:r w:rsidR="002B4B06" w:rsidRPr="00B07A79">
        <w:rPr>
          <w:rFonts w:cs="Times New Roman"/>
          <w:sz w:val="18"/>
          <w:szCs w:val="18"/>
        </w:rPr>
        <w:t>Vermeerdering van niet getest materiaal binnen de faciliteiten van Unifarm is niet mogelijk.</w:t>
      </w:r>
      <w:r w:rsidR="003E5A64" w:rsidRPr="00B07A79">
        <w:rPr>
          <w:rFonts w:cs="Times New Roman"/>
          <w:sz w:val="18"/>
          <w:szCs w:val="18"/>
        </w:rPr>
        <w:t xml:space="preserve"> Meer informatie over de </w:t>
      </w:r>
      <w:r w:rsidR="00D00F49" w:rsidRPr="00B07A79">
        <w:rPr>
          <w:rFonts w:cs="Times New Roman"/>
          <w:sz w:val="18"/>
          <w:szCs w:val="18"/>
        </w:rPr>
        <w:t>werk</w:t>
      </w:r>
      <w:r w:rsidR="0076160C" w:rsidRPr="00B07A79">
        <w:rPr>
          <w:rFonts w:cs="Times New Roman"/>
          <w:sz w:val="18"/>
          <w:szCs w:val="18"/>
        </w:rPr>
        <w:t>voorschriften van Unifarm kan gevonden worden op de intranet pagina van Unifarm (</w:t>
      </w:r>
      <w:hyperlink r:id="rId25" w:anchor="VP3l_3K59UCqW-5FKzAAhg" w:history="1">
        <w:r w:rsidR="0076160C" w:rsidRPr="00B07A79">
          <w:rPr>
            <w:rStyle w:val="Hyperlink"/>
            <w:sz w:val="18"/>
            <w:szCs w:val="18"/>
          </w:rPr>
          <w:t xml:space="preserve">Procedures </w:t>
        </w:r>
        <w:proofErr w:type="spellStart"/>
        <w:r w:rsidR="0076160C" w:rsidRPr="00B07A79">
          <w:rPr>
            <w:rStyle w:val="Hyperlink"/>
            <w:sz w:val="18"/>
            <w:szCs w:val="18"/>
          </w:rPr>
          <w:t>and</w:t>
        </w:r>
        <w:proofErr w:type="spellEnd"/>
        <w:r w:rsidR="0076160C" w:rsidRPr="00B07A79">
          <w:rPr>
            <w:rStyle w:val="Hyperlink"/>
            <w:sz w:val="18"/>
            <w:szCs w:val="18"/>
          </w:rPr>
          <w:t xml:space="preserve"> </w:t>
        </w:r>
        <w:proofErr w:type="spellStart"/>
        <w:r w:rsidR="0076160C" w:rsidRPr="00B07A79">
          <w:rPr>
            <w:rStyle w:val="Hyperlink"/>
            <w:sz w:val="18"/>
            <w:szCs w:val="18"/>
          </w:rPr>
          <w:t>instructions</w:t>
        </w:r>
        <w:proofErr w:type="spellEnd"/>
        <w:r w:rsidR="0076160C" w:rsidRPr="00B07A79">
          <w:rPr>
            <w:rStyle w:val="Hyperlink"/>
            <w:sz w:val="18"/>
            <w:szCs w:val="18"/>
          </w:rPr>
          <w:t xml:space="preserve"> relevant </w:t>
        </w:r>
        <w:proofErr w:type="spellStart"/>
        <w:r w:rsidR="0076160C" w:rsidRPr="00B07A79">
          <w:rPr>
            <w:rStyle w:val="Hyperlink"/>
            <w:sz w:val="18"/>
            <w:szCs w:val="18"/>
          </w:rPr>
          <w:t>for</w:t>
        </w:r>
        <w:proofErr w:type="spellEnd"/>
        <w:r w:rsidR="0076160C" w:rsidRPr="00B07A79">
          <w:rPr>
            <w:rStyle w:val="Hyperlink"/>
            <w:sz w:val="18"/>
            <w:szCs w:val="18"/>
          </w:rPr>
          <w:t xml:space="preserve"> </w:t>
        </w:r>
        <w:proofErr w:type="spellStart"/>
        <w:r w:rsidR="0076160C" w:rsidRPr="00B07A79">
          <w:rPr>
            <w:rStyle w:val="Hyperlink"/>
            <w:sz w:val="18"/>
            <w:szCs w:val="18"/>
          </w:rPr>
          <w:t>applicant</w:t>
        </w:r>
        <w:proofErr w:type="spellEnd"/>
        <w:r w:rsidR="0076160C" w:rsidRPr="00B07A79">
          <w:rPr>
            <w:rStyle w:val="Hyperlink"/>
            <w:sz w:val="18"/>
            <w:szCs w:val="18"/>
          </w:rPr>
          <w:t xml:space="preserve"> - Intranet WUR</w:t>
        </w:r>
      </w:hyperlink>
      <w:r w:rsidR="0076160C" w:rsidRPr="00B07A79">
        <w:rPr>
          <w:sz w:val="18"/>
          <w:szCs w:val="18"/>
        </w:rPr>
        <w:t>) en in het veiligheidshandbek van PSG (</w:t>
      </w:r>
      <w:r w:rsidR="0076160C" w:rsidRPr="00B07A79">
        <w:rPr>
          <w:sz w:val="18"/>
          <w:szCs w:val="18"/>
          <w:u w:val="single"/>
        </w:rPr>
        <w:t>W:\PSG\Projects (PSG-</w:t>
      </w:r>
      <w:proofErr w:type="spellStart"/>
      <w:r w:rsidR="0076160C" w:rsidRPr="00B07A79">
        <w:rPr>
          <w:sz w:val="18"/>
          <w:szCs w:val="18"/>
          <w:u w:val="single"/>
        </w:rPr>
        <w:t>wide</w:t>
      </w:r>
      <w:proofErr w:type="spellEnd"/>
      <w:r w:rsidR="0076160C" w:rsidRPr="00B07A79">
        <w:rPr>
          <w:sz w:val="18"/>
          <w:szCs w:val="18"/>
          <w:u w:val="single"/>
        </w:rPr>
        <w:t>)\Veiligheidshandboek\</w:t>
      </w:r>
      <w:proofErr w:type="spellStart"/>
      <w:r w:rsidR="0076160C" w:rsidRPr="00B07A79">
        <w:rPr>
          <w:sz w:val="18"/>
          <w:szCs w:val="18"/>
          <w:u w:val="single"/>
        </w:rPr>
        <w:t>Biosafety</w:t>
      </w:r>
      <w:proofErr w:type="spellEnd"/>
      <w:r w:rsidR="0076160C" w:rsidRPr="00B07A79">
        <w:rPr>
          <w:sz w:val="18"/>
          <w:szCs w:val="18"/>
          <w:u w:val="single"/>
        </w:rPr>
        <w:t>).</w:t>
      </w:r>
      <w:r w:rsidR="0076160C" w:rsidRPr="00B07A79">
        <w:rPr>
          <w:sz w:val="18"/>
          <w:szCs w:val="18"/>
        </w:rPr>
        <w:t xml:space="preserve"> </w:t>
      </w:r>
      <w:r w:rsidR="007C62C8" w:rsidRPr="007C62C8">
        <w:rPr>
          <w:sz w:val="18"/>
          <w:szCs w:val="18"/>
        </w:rPr>
        <w:t xml:space="preserve">Ook vermeerderingen van ongetoetst zaad bij een externe partij </w:t>
      </w:r>
      <w:r w:rsidR="00D93931">
        <w:rPr>
          <w:sz w:val="18"/>
          <w:szCs w:val="18"/>
        </w:rPr>
        <w:t>zijn</w:t>
      </w:r>
      <w:r w:rsidR="007C62C8" w:rsidRPr="007C62C8">
        <w:rPr>
          <w:sz w:val="18"/>
          <w:szCs w:val="18"/>
        </w:rPr>
        <w:t xml:space="preserve"> niet mogelijk, tenzij de externe partij beschikt </w:t>
      </w:r>
      <w:r w:rsidR="00D93931">
        <w:rPr>
          <w:sz w:val="18"/>
          <w:szCs w:val="18"/>
        </w:rPr>
        <w:t xml:space="preserve">over </w:t>
      </w:r>
      <w:r w:rsidR="00D93931" w:rsidRPr="0076160C">
        <w:rPr>
          <w:sz w:val="18"/>
          <w:szCs w:val="18"/>
        </w:rPr>
        <w:t xml:space="preserve">door de Fytosanitaire autoriteit </w:t>
      </w:r>
      <w:r w:rsidR="00D93931">
        <w:rPr>
          <w:sz w:val="18"/>
          <w:szCs w:val="18"/>
        </w:rPr>
        <w:t xml:space="preserve">ter plaatse </w:t>
      </w:r>
      <w:r w:rsidR="00D93931" w:rsidRPr="0076160C">
        <w:rPr>
          <w:sz w:val="18"/>
          <w:szCs w:val="18"/>
        </w:rPr>
        <w:t>goedgekeurde</w:t>
      </w:r>
      <w:r w:rsidR="00D93931" w:rsidRPr="007C62C8">
        <w:rPr>
          <w:sz w:val="18"/>
          <w:szCs w:val="18"/>
        </w:rPr>
        <w:t xml:space="preserve"> </w:t>
      </w:r>
      <w:r w:rsidR="007C62C8" w:rsidRPr="007C62C8">
        <w:rPr>
          <w:sz w:val="18"/>
          <w:szCs w:val="18"/>
        </w:rPr>
        <w:t>quarantaine faciliteiten</w:t>
      </w:r>
      <w:r w:rsidR="00D93931">
        <w:rPr>
          <w:sz w:val="18"/>
          <w:szCs w:val="18"/>
        </w:rPr>
        <w:t xml:space="preserve"> beschikt</w:t>
      </w:r>
      <w:r w:rsidR="007C62C8" w:rsidRPr="007C62C8">
        <w:rPr>
          <w:sz w:val="18"/>
          <w:szCs w:val="18"/>
        </w:rPr>
        <w:t xml:space="preserve">. </w:t>
      </w:r>
    </w:p>
    <w:p w14:paraId="7E42AAFC" w14:textId="1CFDB4D6" w:rsidR="003F1835" w:rsidRPr="00B07A79" w:rsidRDefault="002B4B06" w:rsidP="0076160C">
      <w:pPr>
        <w:pStyle w:val="ListParagraph"/>
        <w:rPr>
          <w:rFonts w:cs="Times New Roman"/>
          <w:sz w:val="18"/>
          <w:szCs w:val="18"/>
        </w:rPr>
      </w:pPr>
      <w:r w:rsidRPr="00B07A79">
        <w:rPr>
          <w:rFonts w:cs="Times New Roman"/>
          <w:sz w:val="18"/>
          <w:szCs w:val="18"/>
        </w:rPr>
        <w:t xml:space="preserve"> </w:t>
      </w:r>
    </w:p>
    <w:p w14:paraId="256059AE" w14:textId="16A2D45C" w:rsidR="00D86DD3" w:rsidRPr="0076160C" w:rsidRDefault="003A4AC6" w:rsidP="004B1F71">
      <w:pPr>
        <w:pStyle w:val="ListParagraph"/>
        <w:numPr>
          <w:ilvl w:val="0"/>
          <w:numId w:val="2"/>
        </w:numPr>
        <w:spacing w:after="0" w:line="276" w:lineRule="auto"/>
        <w:jc w:val="both"/>
        <w:rPr>
          <w:sz w:val="18"/>
          <w:szCs w:val="18"/>
        </w:rPr>
      </w:pPr>
      <w:r w:rsidRPr="0076160C">
        <w:rPr>
          <w:sz w:val="18"/>
          <w:szCs w:val="18"/>
          <w:u w:val="single"/>
        </w:rPr>
        <w:t xml:space="preserve">Binnenbrengen en </w:t>
      </w:r>
      <w:r w:rsidR="006251F8" w:rsidRPr="0076160C">
        <w:rPr>
          <w:sz w:val="18"/>
          <w:szCs w:val="18"/>
          <w:u w:val="single"/>
        </w:rPr>
        <w:t xml:space="preserve">het </w:t>
      </w:r>
      <w:r w:rsidRPr="0076160C">
        <w:rPr>
          <w:sz w:val="18"/>
          <w:szCs w:val="18"/>
          <w:u w:val="single"/>
        </w:rPr>
        <w:t>verkeer binnen EU</w:t>
      </w:r>
      <w:r w:rsidR="000A39FE" w:rsidRPr="0076160C">
        <w:rPr>
          <w:sz w:val="18"/>
          <w:szCs w:val="18"/>
        </w:rPr>
        <w:t xml:space="preserve">: </w:t>
      </w:r>
      <w:r w:rsidR="00CF665D" w:rsidRPr="0076160C">
        <w:rPr>
          <w:sz w:val="18"/>
          <w:szCs w:val="18"/>
        </w:rPr>
        <w:t xml:space="preserve">Voor </w:t>
      </w:r>
      <w:r w:rsidR="00BE71B5" w:rsidRPr="0076160C">
        <w:rPr>
          <w:sz w:val="18"/>
          <w:szCs w:val="18"/>
        </w:rPr>
        <w:t>het bin</w:t>
      </w:r>
      <w:r w:rsidR="006251F8" w:rsidRPr="0076160C">
        <w:rPr>
          <w:sz w:val="18"/>
          <w:szCs w:val="18"/>
        </w:rPr>
        <w:t>n</w:t>
      </w:r>
      <w:r w:rsidR="00BE71B5" w:rsidRPr="0076160C">
        <w:rPr>
          <w:sz w:val="18"/>
          <w:szCs w:val="18"/>
        </w:rPr>
        <w:t>enbrengen in en het verkeer binnen de EU van</w:t>
      </w:r>
      <w:r w:rsidR="00CF665D" w:rsidRPr="0076160C">
        <w:rPr>
          <w:sz w:val="18"/>
          <w:szCs w:val="18"/>
        </w:rPr>
        <w:t xml:space="preserve"> </w:t>
      </w:r>
      <w:r w:rsidR="003128F7" w:rsidRPr="0076160C">
        <w:rPr>
          <w:sz w:val="18"/>
          <w:szCs w:val="18"/>
        </w:rPr>
        <w:t>zaad van gewassen</w:t>
      </w:r>
      <w:r w:rsidR="0053701F" w:rsidRPr="0076160C">
        <w:rPr>
          <w:sz w:val="18"/>
          <w:szCs w:val="18"/>
        </w:rPr>
        <w:t xml:space="preserve"> waar een Q</w:t>
      </w:r>
      <w:r w:rsidR="00A5056B" w:rsidRPr="0076160C">
        <w:rPr>
          <w:sz w:val="18"/>
          <w:szCs w:val="18"/>
        </w:rPr>
        <w:t>-</w:t>
      </w:r>
      <w:r w:rsidR="0053701F" w:rsidRPr="0076160C">
        <w:rPr>
          <w:sz w:val="18"/>
          <w:szCs w:val="18"/>
        </w:rPr>
        <w:t xml:space="preserve">organisme in kan voorkomen, maar dat niet </w:t>
      </w:r>
      <w:r w:rsidR="00CF665D" w:rsidRPr="0076160C">
        <w:rPr>
          <w:sz w:val="18"/>
          <w:szCs w:val="18"/>
        </w:rPr>
        <w:t>get</w:t>
      </w:r>
      <w:r w:rsidR="000D5775" w:rsidRPr="0076160C">
        <w:rPr>
          <w:sz w:val="18"/>
          <w:szCs w:val="18"/>
        </w:rPr>
        <w:t>est</w:t>
      </w:r>
      <w:r w:rsidR="00CF665D" w:rsidRPr="0076160C">
        <w:rPr>
          <w:sz w:val="18"/>
          <w:szCs w:val="18"/>
        </w:rPr>
        <w:t xml:space="preserve">  is</w:t>
      </w:r>
      <w:r w:rsidR="00814391" w:rsidRPr="0076160C">
        <w:rPr>
          <w:sz w:val="18"/>
          <w:szCs w:val="18"/>
        </w:rPr>
        <w:t xml:space="preserve"> volgens de fytosanitaire wetgeving</w:t>
      </w:r>
      <w:r w:rsidR="002F0872" w:rsidRPr="0076160C">
        <w:rPr>
          <w:sz w:val="18"/>
          <w:szCs w:val="18"/>
        </w:rPr>
        <w:t xml:space="preserve">, </w:t>
      </w:r>
      <w:r w:rsidR="0053701F" w:rsidRPr="0076160C">
        <w:rPr>
          <w:sz w:val="18"/>
          <w:szCs w:val="18"/>
        </w:rPr>
        <w:t>is</w:t>
      </w:r>
      <w:r w:rsidR="00CF665D" w:rsidRPr="0076160C">
        <w:rPr>
          <w:sz w:val="18"/>
          <w:szCs w:val="18"/>
        </w:rPr>
        <w:t xml:space="preserve"> </w:t>
      </w:r>
      <w:r w:rsidR="0091079F" w:rsidRPr="0076160C">
        <w:rPr>
          <w:sz w:val="18"/>
          <w:szCs w:val="18"/>
        </w:rPr>
        <w:t>een</w:t>
      </w:r>
      <w:r w:rsidR="00A5056B" w:rsidRPr="0076160C">
        <w:rPr>
          <w:sz w:val="18"/>
          <w:szCs w:val="18"/>
        </w:rPr>
        <w:t xml:space="preserve"> ontheffing nodig</w:t>
      </w:r>
      <w:r w:rsidR="00741706" w:rsidRPr="0076160C">
        <w:rPr>
          <w:sz w:val="18"/>
          <w:szCs w:val="18"/>
        </w:rPr>
        <w:t xml:space="preserve"> van de NPPO in het land van de ontvanger</w:t>
      </w:r>
      <w:r w:rsidR="00A5056B" w:rsidRPr="0076160C">
        <w:rPr>
          <w:sz w:val="18"/>
          <w:szCs w:val="18"/>
        </w:rPr>
        <w:t xml:space="preserve">. </w:t>
      </w:r>
      <w:r w:rsidR="00741706" w:rsidRPr="0076160C">
        <w:rPr>
          <w:sz w:val="18"/>
          <w:szCs w:val="18"/>
        </w:rPr>
        <w:t>Een ontheffing moet door de ontvanger geregeld en betaald worden. A</w:t>
      </w:r>
      <w:r w:rsidR="00A5056B" w:rsidRPr="0076160C">
        <w:rPr>
          <w:sz w:val="18"/>
          <w:szCs w:val="18"/>
        </w:rPr>
        <w:t xml:space="preserve">ls de ontheffing is verkregen kan een Letter of </w:t>
      </w:r>
      <w:proofErr w:type="spellStart"/>
      <w:r w:rsidR="00A5056B" w:rsidRPr="0076160C">
        <w:rPr>
          <w:sz w:val="18"/>
          <w:szCs w:val="18"/>
        </w:rPr>
        <w:t>Authority</w:t>
      </w:r>
      <w:proofErr w:type="spellEnd"/>
      <w:r w:rsidR="00A5056B" w:rsidRPr="0076160C">
        <w:rPr>
          <w:sz w:val="18"/>
          <w:szCs w:val="18"/>
        </w:rPr>
        <w:t xml:space="preserve"> (</w:t>
      </w:r>
      <w:proofErr w:type="spellStart"/>
      <w:r w:rsidR="00A5056B" w:rsidRPr="0076160C">
        <w:rPr>
          <w:sz w:val="18"/>
          <w:szCs w:val="18"/>
        </w:rPr>
        <w:t>LoA</w:t>
      </w:r>
      <w:proofErr w:type="spellEnd"/>
      <w:r w:rsidR="00A5056B" w:rsidRPr="0076160C">
        <w:rPr>
          <w:sz w:val="18"/>
          <w:szCs w:val="18"/>
        </w:rPr>
        <w:t>) worden afgegeven door de NPPO in het land van de ontvanger</w:t>
      </w:r>
      <w:r w:rsidR="00741706" w:rsidRPr="0076160C">
        <w:rPr>
          <w:sz w:val="18"/>
          <w:szCs w:val="18"/>
        </w:rPr>
        <w:t xml:space="preserve">. De </w:t>
      </w:r>
      <w:proofErr w:type="spellStart"/>
      <w:r w:rsidR="00741706" w:rsidRPr="0076160C">
        <w:rPr>
          <w:sz w:val="18"/>
          <w:szCs w:val="18"/>
        </w:rPr>
        <w:t>LoA</w:t>
      </w:r>
      <w:proofErr w:type="spellEnd"/>
      <w:r w:rsidR="00741706" w:rsidRPr="0076160C">
        <w:rPr>
          <w:sz w:val="18"/>
          <w:szCs w:val="18"/>
        </w:rPr>
        <w:t xml:space="preserve"> wordt vervolgens geviseerd door het land van de verzender voordat verzending kan plaatsvinden. Als vrijgave van het ontvangen materiaal het doel is (in het geval van het CGN is dit altijd het doel), dan is e</w:t>
      </w:r>
      <w:r w:rsidR="00655559" w:rsidRPr="0076160C">
        <w:rPr>
          <w:sz w:val="18"/>
          <w:szCs w:val="18"/>
        </w:rPr>
        <w:t xml:space="preserve">en voorwaarde voor de afgifte van een </w:t>
      </w:r>
      <w:proofErr w:type="spellStart"/>
      <w:r w:rsidR="00655559" w:rsidRPr="0076160C">
        <w:rPr>
          <w:sz w:val="18"/>
          <w:szCs w:val="18"/>
        </w:rPr>
        <w:t>LoA</w:t>
      </w:r>
      <w:proofErr w:type="spellEnd"/>
      <w:r w:rsidR="00655559" w:rsidRPr="0076160C">
        <w:rPr>
          <w:sz w:val="18"/>
          <w:szCs w:val="18"/>
        </w:rPr>
        <w:t xml:space="preserve"> dat de </w:t>
      </w:r>
      <w:r w:rsidR="00073AFC" w:rsidRPr="0076160C">
        <w:rPr>
          <w:sz w:val="18"/>
          <w:szCs w:val="18"/>
        </w:rPr>
        <w:t>ontvanger</w:t>
      </w:r>
      <w:r w:rsidR="00655559" w:rsidRPr="0076160C">
        <w:rPr>
          <w:sz w:val="18"/>
          <w:szCs w:val="18"/>
        </w:rPr>
        <w:t xml:space="preserve"> beschikt over </w:t>
      </w:r>
      <w:r w:rsidR="001F73BE" w:rsidRPr="0076160C">
        <w:rPr>
          <w:sz w:val="18"/>
          <w:szCs w:val="18"/>
        </w:rPr>
        <w:t xml:space="preserve">door de Fytosanitaire autoriteit ter plaatse hiervoor erkende goedgekeurde </w:t>
      </w:r>
      <w:r w:rsidR="00655559" w:rsidRPr="0076160C">
        <w:rPr>
          <w:sz w:val="18"/>
          <w:szCs w:val="18"/>
        </w:rPr>
        <w:t xml:space="preserve">Post Entry </w:t>
      </w:r>
      <w:proofErr w:type="spellStart"/>
      <w:r w:rsidR="00655559" w:rsidRPr="0076160C">
        <w:rPr>
          <w:sz w:val="18"/>
          <w:szCs w:val="18"/>
        </w:rPr>
        <w:t>Quarantine</w:t>
      </w:r>
      <w:proofErr w:type="spellEnd"/>
      <w:r w:rsidR="00655559" w:rsidRPr="0076160C">
        <w:rPr>
          <w:sz w:val="18"/>
          <w:szCs w:val="18"/>
        </w:rPr>
        <w:t xml:space="preserve"> </w:t>
      </w:r>
      <w:r w:rsidR="006251F8" w:rsidRPr="0076160C">
        <w:rPr>
          <w:sz w:val="18"/>
          <w:szCs w:val="18"/>
        </w:rPr>
        <w:t xml:space="preserve">(PEQ) </w:t>
      </w:r>
      <w:r w:rsidR="00655559" w:rsidRPr="0076160C">
        <w:rPr>
          <w:sz w:val="18"/>
          <w:szCs w:val="18"/>
        </w:rPr>
        <w:t xml:space="preserve">faciliteiten. </w:t>
      </w:r>
      <w:r w:rsidR="000A39FE" w:rsidRPr="0076160C">
        <w:rPr>
          <w:rFonts w:cs="TimesNewRomanItalic"/>
          <w:iCs/>
          <w:sz w:val="18"/>
          <w:szCs w:val="18"/>
        </w:rPr>
        <w:t xml:space="preserve">Voor PSG wordt dit centraal geregeld door team AMV. </w:t>
      </w:r>
      <w:r w:rsidR="00D86DD3" w:rsidRPr="0076160C">
        <w:rPr>
          <w:rFonts w:cs="TimesNewRomanItalic"/>
          <w:iCs/>
          <w:sz w:val="18"/>
          <w:szCs w:val="18"/>
        </w:rPr>
        <w:t xml:space="preserve">Gedetailleerde instructies voor </w:t>
      </w:r>
      <w:r w:rsidR="006B0828" w:rsidRPr="0076160C">
        <w:rPr>
          <w:rFonts w:cs="TimesNewRomanItalic"/>
          <w:iCs/>
          <w:sz w:val="18"/>
          <w:szCs w:val="18"/>
        </w:rPr>
        <w:t>het b</w:t>
      </w:r>
      <w:r w:rsidR="006B0828" w:rsidRPr="0076160C">
        <w:rPr>
          <w:sz w:val="18"/>
          <w:szCs w:val="18"/>
        </w:rPr>
        <w:t xml:space="preserve">innenbrengen in en het verkeer binnen </w:t>
      </w:r>
      <w:r w:rsidR="000D5775" w:rsidRPr="0076160C">
        <w:rPr>
          <w:sz w:val="18"/>
          <w:szCs w:val="18"/>
        </w:rPr>
        <w:t xml:space="preserve">de </w:t>
      </w:r>
      <w:r w:rsidR="006B0828" w:rsidRPr="0076160C">
        <w:rPr>
          <w:sz w:val="18"/>
          <w:szCs w:val="18"/>
        </w:rPr>
        <w:t>EU</w:t>
      </w:r>
      <w:r w:rsidR="00D86DD3" w:rsidRPr="0076160C">
        <w:rPr>
          <w:rFonts w:cs="TimesNewRomanItalic"/>
          <w:iCs/>
          <w:sz w:val="18"/>
          <w:szCs w:val="18"/>
        </w:rPr>
        <w:t xml:space="preserve"> </w:t>
      </w:r>
      <w:r w:rsidR="000D5775" w:rsidRPr="0076160C">
        <w:rPr>
          <w:rFonts w:cs="TimesNewRomanItalic"/>
          <w:iCs/>
          <w:sz w:val="18"/>
          <w:szCs w:val="18"/>
        </w:rPr>
        <w:t>van niet geteste zaden</w:t>
      </w:r>
      <w:r w:rsidR="00D86DD3" w:rsidRPr="0076160C">
        <w:rPr>
          <w:rFonts w:cs="TimesNewRomanItalic"/>
          <w:iCs/>
          <w:sz w:val="18"/>
          <w:szCs w:val="18"/>
        </w:rPr>
        <w:t xml:space="preserve"> kunnen worden opgezocht in hoofdstuk “</w:t>
      </w:r>
      <w:r w:rsidR="00D86DD3" w:rsidRPr="0076160C">
        <w:rPr>
          <w:sz w:val="18"/>
          <w:szCs w:val="18"/>
        </w:rPr>
        <w:t xml:space="preserve">QG 06.1 </w:t>
      </w:r>
      <w:proofErr w:type="spellStart"/>
      <w:r w:rsidR="00D86DD3" w:rsidRPr="0076160C">
        <w:rPr>
          <w:sz w:val="18"/>
          <w:szCs w:val="18"/>
        </w:rPr>
        <w:t>PROC_Import-export_Q</w:t>
      </w:r>
      <w:proofErr w:type="spellEnd"/>
      <w:r w:rsidR="00D86DD3" w:rsidRPr="0076160C">
        <w:rPr>
          <w:sz w:val="18"/>
          <w:szCs w:val="18"/>
        </w:rPr>
        <w:t xml:space="preserve"> </w:t>
      </w:r>
      <w:r w:rsidR="00D447A2" w:rsidRPr="0076160C">
        <w:rPr>
          <w:sz w:val="18"/>
          <w:szCs w:val="18"/>
        </w:rPr>
        <w:t>plantmateriaal</w:t>
      </w:r>
      <w:r w:rsidR="00D86DD3" w:rsidRPr="0076160C">
        <w:rPr>
          <w:sz w:val="18"/>
          <w:szCs w:val="18"/>
        </w:rPr>
        <w:t>” van</w:t>
      </w:r>
      <w:r w:rsidR="00D86DD3" w:rsidRPr="0076160C">
        <w:rPr>
          <w:rFonts w:cs="TimesNewRomanItalic"/>
          <w:iCs/>
          <w:sz w:val="18"/>
          <w:szCs w:val="18"/>
        </w:rPr>
        <w:t xml:space="preserve"> het PSG veiligheidshandboek </w:t>
      </w:r>
      <w:r w:rsidR="00D86DD3" w:rsidRPr="0076160C">
        <w:rPr>
          <w:sz w:val="18"/>
          <w:szCs w:val="18"/>
        </w:rPr>
        <w:t>(</w:t>
      </w:r>
      <w:r w:rsidR="00D86DD3" w:rsidRPr="0076160C">
        <w:rPr>
          <w:sz w:val="18"/>
          <w:szCs w:val="18"/>
          <w:u w:val="single"/>
        </w:rPr>
        <w:t>W:\PSG\Projects (PSG-</w:t>
      </w:r>
      <w:proofErr w:type="spellStart"/>
      <w:r w:rsidR="00D86DD3" w:rsidRPr="0076160C">
        <w:rPr>
          <w:sz w:val="18"/>
          <w:szCs w:val="18"/>
          <w:u w:val="single"/>
        </w:rPr>
        <w:t>wide</w:t>
      </w:r>
      <w:proofErr w:type="spellEnd"/>
      <w:r w:rsidR="00D86DD3" w:rsidRPr="0076160C">
        <w:rPr>
          <w:sz w:val="18"/>
          <w:szCs w:val="18"/>
          <w:u w:val="single"/>
        </w:rPr>
        <w:t>)\Veiligheidshandboek\</w:t>
      </w:r>
      <w:proofErr w:type="spellStart"/>
      <w:r w:rsidR="00D86DD3" w:rsidRPr="0076160C">
        <w:rPr>
          <w:sz w:val="18"/>
          <w:szCs w:val="18"/>
          <w:u w:val="single"/>
        </w:rPr>
        <w:t>Biosafety</w:t>
      </w:r>
      <w:proofErr w:type="spellEnd"/>
      <w:r w:rsidR="00D86DD3" w:rsidRPr="0076160C">
        <w:rPr>
          <w:sz w:val="18"/>
          <w:szCs w:val="18"/>
          <w:u w:val="single"/>
        </w:rPr>
        <w:t>\QG 06 Import, export en transport</w:t>
      </w:r>
      <w:r w:rsidR="00D86DD3" w:rsidRPr="0076160C">
        <w:rPr>
          <w:sz w:val="18"/>
          <w:szCs w:val="18"/>
        </w:rPr>
        <w:t>).</w:t>
      </w:r>
    </w:p>
    <w:p w14:paraId="2386CC47" w14:textId="48941742" w:rsidR="00814391" w:rsidRPr="00EA23BB" w:rsidRDefault="00814391" w:rsidP="004B1F71">
      <w:pPr>
        <w:spacing w:after="0" w:line="276" w:lineRule="auto"/>
        <w:jc w:val="both"/>
        <w:rPr>
          <w:sz w:val="18"/>
          <w:szCs w:val="18"/>
        </w:rPr>
      </w:pPr>
    </w:p>
    <w:p w14:paraId="448E5FB9" w14:textId="1781FADA" w:rsidR="00814391" w:rsidRPr="00EA23BB" w:rsidRDefault="00814391" w:rsidP="004B1F71">
      <w:pPr>
        <w:pStyle w:val="ListParagraph"/>
        <w:pBdr>
          <w:top w:val="single" w:sz="8" w:space="1" w:color="auto"/>
          <w:left w:val="single" w:sz="8" w:space="4" w:color="auto"/>
          <w:bottom w:val="single" w:sz="8" w:space="1" w:color="auto"/>
          <w:right w:val="single" w:sz="8" w:space="4" w:color="auto"/>
        </w:pBdr>
        <w:spacing w:after="0" w:line="276" w:lineRule="auto"/>
        <w:jc w:val="both"/>
        <w:rPr>
          <w:sz w:val="18"/>
          <w:szCs w:val="18"/>
        </w:rPr>
      </w:pPr>
      <w:r w:rsidRPr="00EA23BB">
        <w:rPr>
          <w:sz w:val="18"/>
          <w:szCs w:val="18"/>
        </w:rPr>
        <w:t xml:space="preserve">Het is mogelijk om kleine hoeveelheden zaad van gewassen </w:t>
      </w:r>
      <w:r w:rsidR="001F73BE">
        <w:rPr>
          <w:sz w:val="18"/>
          <w:szCs w:val="18"/>
        </w:rPr>
        <w:t xml:space="preserve">waarvoor invoereisen gelden maar niet of niet helemaal voldaan kan worden aan de hiervoor geldende invoereisen  en </w:t>
      </w:r>
      <w:r w:rsidRPr="00EA23BB">
        <w:rPr>
          <w:sz w:val="18"/>
          <w:szCs w:val="18"/>
        </w:rPr>
        <w:t xml:space="preserve">die </w:t>
      </w:r>
      <w:r w:rsidR="001F73BE">
        <w:rPr>
          <w:sz w:val="18"/>
          <w:szCs w:val="18"/>
        </w:rPr>
        <w:t xml:space="preserve">dus </w:t>
      </w:r>
      <w:r w:rsidRPr="00EA23BB">
        <w:rPr>
          <w:sz w:val="18"/>
          <w:szCs w:val="18"/>
        </w:rPr>
        <w:t xml:space="preserve">mogelijk met een Q-organisme besmet zijn en dat bedoeld is voor onderzoek en veredeling (e.g. van verzamelmissies en niet-EU genenbanken) </w:t>
      </w:r>
      <w:r w:rsidR="001F73BE">
        <w:rPr>
          <w:sz w:val="18"/>
          <w:szCs w:val="18"/>
        </w:rPr>
        <w:t xml:space="preserve">onder voorwaarden </w:t>
      </w:r>
      <w:r w:rsidRPr="00EA23BB">
        <w:rPr>
          <w:sz w:val="18"/>
          <w:szCs w:val="18"/>
        </w:rPr>
        <w:t xml:space="preserve">zonder FC te importeren via een zogenaamde PEQ-G Procedure (zie </w:t>
      </w:r>
      <w:hyperlink r:id="rId26" w:history="1">
        <w:r w:rsidRPr="00EA23BB">
          <w:rPr>
            <w:rStyle w:val="Hyperlink"/>
            <w:sz w:val="18"/>
            <w:szCs w:val="18"/>
          </w:rPr>
          <w:t>Wat is PEQ-G? | NVWA</w:t>
        </w:r>
      </w:hyperlink>
      <w:r w:rsidRPr="00EA23BB">
        <w:rPr>
          <w:sz w:val="18"/>
          <w:szCs w:val="18"/>
        </w:rPr>
        <w:t>).</w:t>
      </w:r>
      <w:r w:rsidR="001F73BE">
        <w:rPr>
          <w:sz w:val="18"/>
          <w:szCs w:val="18"/>
        </w:rPr>
        <w:t xml:space="preserve"> Uitgangspunt hierbij is dat na aankomst van de zending middels door de NVWA-erkende Post-Entry Quarantaine toetsing alsnog zekerheid wordt verkregen over het voldoen aan ontbrekende </w:t>
      </w:r>
      <w:r w:rsidR="00AC7018">
        <w:rPr>
          <w:sz w:val="18"/>
          <w:szCs w:val="18"/>
        </w:rPr>
        <w:t xml:space="preserve">Fytosanitaire </w:t>
      </w:r>
      <w:r w:rsidR="001F73BE">
        <w:rPr>
          <w:sz w:val="18"/>
          <w:szCs w:val="18"/>
        </w:rPr>
        <w:t>waarborgen</w:t>
      </w:r>
      <w:r w:rsidR="00AC7018">
        <w:rPr>
          <w:sz w:val="18"/>
          <w:szCs w:val="18"/>
        </w:rPr>
        <w:t xml:space="preserve"> (invoereisen)</w:t>
      </w:r>
      <w:r w:rsidR="001F73BE">
        <w:rPr>
          <w:sz w:val="18"/>
          <w:szCs w:val="18"/>
        </w:rPr>
        <w:t xml:space="preserve">. </w:t>
      </w:r>
      <w:r w:rsidRPr="00EA23BB">
        <w:rPr>
          <w:sz w:val="18"/>
          <w:szCs w:val="18"/>
        </w:rPr>
        <w:t xml:space="preserve"> De benodigde ontheffingen worden bij PSG centraal geregeld door team AMV.</w:t>
      </w:r>
    </w:p>
    <w:p w14:paraId="0C481C52" w14:textId="77777777" w:rsidR="004D60CC" w:rsidRPr="00EA23BB" w:rsidRDefault="004D60CC" w:rsidP="004B1F71">
      <w:pPr>
        <w:pStyle w:val="ListParagraph"/>
        <w:spacing w:line="276" w:lineRule="auto"/>
        <w:rPr>
          <w:sz w:val="18"/>
          <w:szCs w:val="18"/>
        </w:rPr>
      </w:pPr>
    </w:p>
    <w:p w14:paraId="3FD81236" w14:textId="23BBE045" w:rsidR="00760ED1" w:rsidRPr="00EA23BB" w:rsidRDefault="004823D9" w:rsidP="004B1F71">
      <w:pPr>
        <w:pStyle w:val="ListParagraph"/>
        <w:numPr>
          <w:ilvl w:val="0"/>
          <w:numId w:val="2"/>
        </w:numPr>
        <w:spacing w:line="276" w:lineRule="auto"/>
        <w:jc w:val="both"/>
        <w:rPr>
          <w:sz w:val="18"/>
          <w:szCs w:val="18"/>
        </w:rPr>
      </w:pPr>
      <w:r w:rsidRPr="00EA23BB">
        <w:rPr>
          <w:sz w:val="18"/>
          <w:szCs w:val="18"/>
          <w:u w:val="single"/>
        </w:rPr>
        <w:t>Beschikbaarheid en communicatie naar gebruikers</w:t>
      </w:r>
      <w:r w:rsidR="005C53F8" w:rsidRPr="00EA23BB">
        <w:rPr>
          <w:sz w:val="18"/>
          <w:szCs w:val="18"/>
        </w:rPr>
        <w:t>:</w:t>
      </w:r>
      <w:r w:rsidR="0033230C" w:rsidRPr="00EA23BB">
        <w:rPr>
          <w:sz w:val="18"/>
          <w:szCs w:val="18"/>
        </w:rPr>
        <w:t xml:space="preserve"> </w:t>
      </w:r>
      <w:r w:rsidR="00106D3B" w:rsidRPr="00EA23BB">
        <w:rPr>
          <w:sz w:val="18"/>
          <w:szCs w:val="18"/>
        </w:rPr>
        <w:t xml:space="preserve">Als niet tijdig een budget beschikbaar is om </w:t>
      </w:r>
      <w:r w:rsidR="003128F7" w:rsidRPr="00EA23BB">
        <w:rPr>
          <w:sz w:val="18"/>
          <w:szCs w:val="18"/>
        </w:rPr>
        <w:t>zaad</w:t>
      </w:r>
      <w:r w:rsidR="00106D3B" w:rsidRPr="00EA23BB">
        <w:rPr>
          <w:sz w:val="18"/>
          <w:szCs w:val="18"/>
        </w:rPr>
        <w:t xml:space="preserve"> te toetsen, dan is het ofwel mogelijk om aanvragers te laten betalen voor de ziektetoetsen, ofwel de zaden ongetoetst te versturen met een </w:t>
      </w:r>
      <w:proofErr w:type="spellStart"/>
      <w:r w:rsidR="00106D3B" w:rsidRPr="00EA23BB">
        <w:rPr>
          <w:sz w:val="18"/>
          <w:szCs w:val="18"/>
        </w:rPr>
        <w:t>LoA</w:t>
      </w:r>
      <w:proofErr w:type="spellEnd"/>
      <w:r w:rsidR="00106D3B" w:rsidRPr="00EA23BB">
        <w:rPr>
          <w:sz w:val="18"/>
          <w:szCs w:val="18"/>
        </w:rPr>
        <w:t>. Beide mogelijkheden worden tijdelijk op de website gecommuniceerd naar de gebruikers, totdat de volledige collectie getoetst is</w:t>
      </w:r>
      <w:r w:rsidR="00EB6E0F" w:rsidRPr="00EA23BB">
        <w:rPr>
          <w:sz w:val="18"/>
          <w:szCs w:val="18"/>
        </w:rPr>
        <w:t xml:space="preserve">, bijvoorbeeld in geval van </w:t>
      </w:r>
      <w:proofErr w:type="spellStart"/>
      <w:r w:rsidR="00EB6E0F" w:rsidRPr="00EA23BB">
        <w:rPr>
          <w:sz w:val="18"/>
          <w:szCs w:val="18"/>
        </w:rPr>
        <w:t>ToBRFV</w:t>
      </w:r>
      <w:proofErr w:type="spellEnd"/>
      <w:r w:rsidR="00EB6E0F" w:rsidRPr="00EA23BB">
        <w:rPr>
          <w:sz w:val="18"/>
          <w:szCs w:val="18"/>
        </w:rPr>
        <w:t xml:space="preserve"> in tomaat/paprika</w:t>
      </w:r>
      <w:r w:rsidR="0053701F" w:rsidRPr="00EA23BB">
        <w:rPr>
          <w:sz w:val="18"/>
          <w:szCs w:val="18"/>
        </w:rPr>
        <w:t xml:space="preserve"> (periode: </w:t>
      </w:r>
      <w:r w:rsidR="001463E4" w:rsidRPr="00EA23BB">
        <w:rPr>
          <w:sz w:val="18"/>
          <w:szCs w:val="18"/>
        </w:rPr>
        <w:t>Feb. 2021 – Feb. 2022)</w:t>
      </w:r>
      <w:r w:rsidR="00EB6E0F" w:rsidRPr="00EA23BB">
        <w:rPr>
          <w:sz w:val="18"/>
          <w:szCs w:val="18"/>
        </w:rPr>
        <w:t>:</w:t>
      </w:r>
    </w:p>
    <w:p w14:paraId="0EFAC310" w14:textId="2302A92B" w:rsidR="00C80D0F" w:rsidRPr="00EA23BB" w:rsidRDefault="00760ED1" w:rsidP="004B1F71">
      <w:pPr>
        <w:spacing w:line="276" w:lineRule="auto"/>
        <w:ind w:left="708" w:firstLine="12"/>
        <w:jc w:val="both"/>
        <w:rPr>
          <w:i/>
          <w:iCs/>
          <w:color w:val="000000"/>
          <w:sz w:val="18"/>
          <w:szCs w:val="18"/>
          <w:lang w:val="en-US"/>
        </w:rPr>
      </w:pPr>
      <w:r w:rsidRPr="00EA23BB">
        <w:rPr>
          <w:i/>
          <w:iCs/>
          <w:sz w:val="18"/>
          <w:szCs w:val="18"/>
          <w:lang w:val="en-US"/>
        </w:rPr>
        <w:t>“</w:t>
      </w:r>
      <w:r w:rsidR="00C80D0F" w:rsidRPr="00EA23BB">
        <w:rPr>
          <w:i/>
          <w:iCs/>
          <w:color w:val="000000"/>
          <w:sz w:val="18"/>
          <w:szCs w:val="18"/>
          <w:lang w:val="en-GB"/>
        </w:rPr>
        <w:t>In line with "XXX (EU regulation)", seeds of XXX and XXX can only be sent within the EU accompanied by a Letter of Authority (</w:t>
      </w:r>
      <w:proofErr w:type="spellStart"/>
      <w:r w:rsidR="00C80D0F" w:rsidRPr="00EA23BB">
        <w:rPr>
          <w:i/>
          <w:iCs/>
          <w:color w:val="000000"/>
          <w:sz w:val="18"/>
          <w:szCs w:val="18"/>
          <w:lang w:val="en-GB"/>
        </w:rPr>
        <w:t>LoA</w:t>
      </w:r>
      <w:proofErr w:type="spellEnd"/>
      <w:r w:rsidR="00C80D0F" w:rsidRPr="00EA23BB">
        <w:rPr>
          <w:i/>
          <w:iCs/>
          <w:color w:val="000000"/>
          <w:sz w:val="18"/>
          <w:szCs w:val="18"/>
          <w:lang w:val="en-GB"/>
        </w:rPr>
        <w:t>) provided by the requester or after being tested and found free of the quarantine disease Tomato Brown Rugose Fruit Virus (</w:t>
      </w:r>
      <w:proofErr w:type="spellStart"/>
      <w:r w:rsidR="00C80D0F" w:rsidRPr="00EA23BB">
        <w:rPr>
          <w:i/>
          <w:iCs/>
          <w:color w:val="000000"/>
          <w:sz w:val="18"/>
          <w:szCs w:val="18"/>
          <w:lang w:val="en-GB"/>
        </w:rPr>
        <w:t>ToBRFV</w:t>
      </w:r>
      <w:proofErr w:type="spellEnd"/>
      <w:r w:rsidR="00C80D0F" w:rsidRPr="00EA23BB">
        <w:rPr>
          <w:i/>
          <w:iCs/>
          <w:color w:val="000000"/>
          <w:sz w:val="18"/>
          <w:szCs w:val="18"/>
          <w:lang w:val="en-GB"/>
        </w:rPr>
        <w:t xml:space="preserve">). Requests without a </w:t>
      </w:r>
      <w:proofErr w:type="spellStart"/>
      <w:r w:rsidR="00C80D0F" w:rsidRPr="00EA23BB">
        <w:rPr>
          <w:i/>
          <w:iCs/>
          <w:color w:val="000000"/>
          <w:sz w:val="18"/>
          <w:szCs w:val="18"/>
          <w:lang w:val="en-GB"/>
        </w:rPr>
        <w:t>LoA</w:t>
      </w:r>
      <w:proofErr w:type="spellEnd"/>
      <w:r w:rsidR="00C80D0F" w:rsidRPr="00EA23BB">
        <w:rPr>
          <w:i/>
          <w:iCs/>
          <w:color w:val="000000"/>
          <w:sz w:val="18"/>
          <w:szCs w:val="18"/>
          <w:lang w:val="en-GB"/>
        </w:rPr>
        <w:t xml:space="preserve"> will only be processed after payment of the costs for testing of the requested material. The costs per accession are XX Euro for requests over 30 accessions. Costs increase for smaller requests. The time needed for testing depends on the capacity at the testing agency. For countries outside the EU other regulations may apply. </w:t>
      </w:r>
      <w:r w:rsidR="00C80D0F" w:rsidRPr="00EA23BB">
        <w:rPr>
          <w:i/>
          <w:iCs/>
          <w:color w:val="000000"/>
          <w:sz w:val="18"/>
          <w:szCs w:val="18"/>
          <w:lang w:val="en-US"/>
        </w:rPr>
        <w:t xml:space="preserve">For more details, please contact </w:t>
      </w:r>
      <w:hyperlink r:id="rId27" w:tgtFrame="_self" w:history="1">
        <w:r w:rsidR="00C80D0F" w:rsidRPr="00EA23BB">
          <w:rPr>
            <w:rStyle w:val="Hyperlink"/>
            <w:i/>
            <w:iCs/>
            <w:color w:val="000000"/>
            <w:sz w:val="18"/>
            <w:szCs w:val="18"/>
            <w:u w:val="none"/>
            <w:lang w:val="en-US"/>
          </w:rPr>
          <w:t>XXX</w:t>
        </w:r>
      </w:hyperlink>
      <w:r w:rsidR="00C80D0F" w:rsidRPr="00EA23BB">
        <w:rPr>
          <w:i/>
          <w:iCs/>
          <w:color w:val="000000"/>
          <w:sz w:val="18"/>
          <w:szCs w:val="18"/>
          <w:lang w:val="en-US"/>
        </w:rPr>
        <w:t xml:space="preserve"> (phytosanitary specialist).”</w:t>
      </w:r>
    </w:p>
    <w:p w14:paraId="29D92315" w14:textId="5BC1A285" w:rsidR="00106D3B" w:rsidRPr="00EA23BB" w:rsidRDefault="002F127B" w:rsidP="004B1F71">
      <w:pPr>
        <w:pStyle w:val="ListParagraph"/>
        <w:spacing w:line="276" w:lineRule="auto"/>
        <w:jc w:val="both"/>
        <w:rPr>
          <w:sz w:val="18"/>
          <w:szCs w:val="18"/>
        </w:rPr>
      </w:pPr>
      <w:r w:rsidRPr="00EA23BB">
        <w:rPr>
          <w:sz w:val="18"/>
          <w:szCs w:val="18"/>
        </w:rPr>
        <w:t>A</w:t>
      </w:r>
      <w:r w:rsidR="0033230C" w:rsidRPr="00EA23BB">
        <w:rPr>
          <w:sz w:val="18"/>
          <w:szCs w:val="18"/>
        </w:rPr>
        <w:t xml:space="preserve">ls het </w:t>
      </w:r>
      <w:r w:rsidR="00D447A2" w:rsidRPr="00EA23BB">
        <w:rPr>
          <w:sz w:val="18"/>
          <w:szCs w:val="18"/>
        </w:rPr>
        <w:t>plantmateriaal</w:t>
      </w:r>
      <w:r w:rsidR="0033230C" w:rsidRPr="00EA23BB">
        <w:rPr>
          <w:sz w:val="18"/>
          <w:szCs w:val="18"/>
        </w:rPr>
        <w:t xml:space="preserve"> getoetst wordt, dan zal to</w:t>
      </w:r>
      <w:r w:rsidR="00D6036D" w:rsidRPr="00EA23BB">
        <w:rPr>
          <w:sz w:val="18"/>
          <w:szCs w:val="18"/>
        </w:rPr>
        <w:t>t</w:t>
      </w:r>
      <w:r w:rsidR="0033230C" w:rsidRPr="00EA23BB">
        <w:rPr>
          <w:sz w:val="18"/>
          <w:szCs w:val="18"/>
        </w:rPr>
        <w:t xml:space="preserve">dat de uitslag bekend is het </w:t>
      </w:r>
      <w:r w:rsidR="00D447A2" w:rsidRPr="00EA23BB">
        <w:rPr>
          <w:sz w:val="18"/>
          <w:szCs w:val="18"/>
        </w:rPr>
        <w:t>plantmateriaal</w:t>
      </w:r>
      <w:r w:rsidR="0033230C" w:rsidRPr="00EA23BB">
        <w:rPr>
          <w:sz w:val="18"/>
          <w:szCs w:val="18"/>
        </w:rPr>
        <w:t xml:space="preserve"> niet worden uitgegeven. Ook dit zal op de website gecommuniceerd worden</w:t>
      </w:r>
      <w:r w:rsidR="00D6036D" w:rsidRPr="00EA23BB">
        <w:rPr>
          <w:sz w:val="18"/>
          <w:szCs w:val="18"/>
        </w:rPr>
        <w:t xml:space="preserve"> naar de gebruikers</w:t>
      </w:r>
      <w:r w:rsidRPr="00EA23BB">
        <w:rPr>
          <w:sz w:val="18"/>
          <w:szCs w:val="18"/>
        </w:rPr>
        <w:t>:</w:t>
      </w:r>
    </w:p>
    <w:p w14:paraId="48CB74D5" w14:textId="404DFDE6" w:rsidR="00760ED1" w:rsidRPr="00EA23BB" w:rsidRDefault="00760ED1" w:rsidP="004B1F71">
      <w:pPr>
        <w:pStyle w:val="ListParagraph"/>
        <w:spacing w:line="276" w:lineRule="auto"/>
        <w:jc w:val="both"/>
        <w:rPr>
          <w:sz w:val="18"/>
          <w:szCs w:val="18"/>
        </w:rPr>
      </w:pPr>
    </w:p>
    <w:p w14:paraId="0B123753" w14:textId="56736BEE" w:rsidR="00760ED1" w:rsidRPr="00EA23BB" w:rsidRDefault="00760ED1" w:rsidP="004B1F71">
      <w:pPr>
        <w:pStyle w:val="ListParagraph"/>
        <w:spacing w:line="276" w:lineRule="auto"/>
        <w:jc w:val="both"/>
        <w:rPr>
          <w:i/>
          <w:iCs/>
          <w:sz w:val="18"/>
          <w:szCs w:val="18"/>
          <w:lang w:val="en-US"/>
        </w:rPr>
      </w:pPr>
      <w:r w:rsidRPr="00EA23BB">
        <w:rPr>
          <w:i/>
          <w:iCs/>
          <w:sz w:val="18"/>
          <w:szCs w:val="18"/>
          <w:lang w:val="en-US"/>
        </w:rPr>
        <w:t>“</w:t>
      </w:r>
      <w:r w:rsidR="0041618D" w:rsidRPr="00EA23BB">
        <w:rPr>
          <w:i/>
          <w:iCs/>
          <w:sz w:val="18"/>
          <w:szCs w:val="18"/>
          <w:lang w:val="en-US"/>
        </w:rPr>
        <w:t xml:space="preserve">The XXX collection is currently undergoing testing for XXX. Pending the results, the XXX collection will not be distributed to users. The results are expected around month/year. For Questions please contact </w:t>
      </w:r>
      <w:r w:rsidR="007A1645" w:rsidRPr="00EA23BB">
        <w:rPr>
          <w:i/>
          <w:iCs/>
          <w:sz w:val="18"/>
          <w:szCs w:val="18"/>
          <w:lang w:val="en-US"/>
        </w:rPr>
        <w:t xml:space="preserve">our </w:t>
      </w:r>
      <w:r w:rsidR="0041618D" w:rsidRPr="00EA23BB">
        <w:rPr>
          <w:i/>
          <w:iCs/>
          <w:sz w:val="18"/>
          <w:szCs w:val="18"/>
          <w:lang w:val="en-US"/>
        </w:rPr>
        <w:t>phytosanitary specialist</w:t>
      </w:r>
      <w:r w:rsidR="007A1645" w:rsidRPr="00EA23BB">
        <w:rPr>
          <w:i/>
          <w:iCs/>
          <w:sz w:val="18"/>
          <w:szCs w:val="18"/>
          <w:lang w:val="en-US"/>
        </w:rPr>
        <w:t xml:space="preserve"> XXX</w:t>
      </w:r>
      <w:r w:rsidR="0041618D" w:rsidRPr="00EA23BB">
        <w:rPr>
          <w:i/>
          <w:iCs/>
          <w:sz w:val="18"/>
          <w:szCs w:val="18"/>
          <w:lang w:val="en-US"/>
        </w:rPr>
        <w:t>”</w:t>
      </w:r>
    </w:p>
    <w:p w14:paraId="07826E3A" w14:textId="77777777" w:rsidR="00062550" w:rsidRPr="00EA23BB" w:rsidRDefault="00062550" w:rsidP="004B1F71">
      <w:pPr>
        <w:pStyle w:val="ListParagraph"/>
        <w:spacing w:line="276" w:lineRule="auto"/>
        <w:rPr>
          <w:rFonts w:cs="TimesNewRomanItalic"/>
          <w:iCs/>
          <w:sz w:val="18"/>
          <w:szCs w:val="18"/>
          <w:lang w:val="en-US"/>
        </w:rPr>
      </w:pPr>
    </w:p>
    <w:p w14:paraId="12E18D83" w14:textId="331DCEF3" w:rsidR="0001280F" w:rsidRPr="00EA23BB" w:rsidRDefault="00747F50" w:rsidP="004B1F71">
      <w:pPr>
        <w:pStyle w:val="Heading3"/>
        <w:numPr>
          <w:ilvl w:val="2"/>
          <w:numId w:val="27"/>
        </w:numPr>
        <w:spacing w:line="276" w:lineRule="auto"/>
        <w:rPr>
          <w:rFonts w:ascii="Verdana" w:hAnsi="Verdana"/>
          <w:b/>
          <w:bCs/>
          <w:color w:val="auto"/>
          <w:sz w:val="18"/>
          <w:szCs w:val="18"/>
        </w:rPr>
      </w:pPr>
      <w:bookmarkStart w:id="9" w:name="_Toc132710979"/>
      <w:r w:rsidRPr="00EA23BB">
        <w:rPr>
          <w:rFonts w:ascii="Verdana" w:hAnsi="Verdana"/>
          <w:b/>
          <w:bCs/>
          <w:color w:val="auto"/>
          <w:sz w:val="18"/>
          <w:szCs w:val="18"/>
        </w:rPr>
        <w:t>Q-organisme – get</w:t>
      </w:r>
      <w:r w:rsidR="00674014" w:rsidRPr="00EA23BB">
        <w:rPr>
          <w:rFonts w:ascii="Verdana" w:hAnsi="Verdana"/>
          <w:b/>
          <w:bCs/>
          <w:color w:val="auto"/>
          <w:sz w:val="18"/>
          <w:szCs w:val="18"/>
        </w:rPr>
        <w:t>est</w:t>
      </w:r>
      <w:r w:rsidRPr="00EA23BB">
        <w:rPr>
          <w:rFonts w:ascii="Verdana" w:hAnsi="Verdana"/>
          <w:b/>
          <w:bCs/>
          <w:color w:val="auto"/>
          <w:sz w:val="18"/>
          <w:szCs w:val="18"/>
        </w:rPr>
        <w:t xml:space="preserve"> en </w:t>
      </w:r>
      <w:r w:rsidR="006909A2" w:rsidRPr="00EA23BB">
        <w:rPr>
          <w:rFonts w:ascii="Verdana" w:hAnsi="Verdana"/>
          <w:b/>
          <w:bCs/>
          <w:color w:val="auto"/>
          <w:sz w:val="18"/>
          <w:szCs w:val="18"/>
        </w:rPr>
        <w:t>vrij bevonden</w:t>
      </w:r>
      <w:bookmarkEnd w:id="9"/>
    </w:p>
    <w:p w14:paraId="71FE94F5" w14:textId="06FE5687" w:rsidR="0001280F" w:rsidRPr="00EA23BB" w:rsidRDefault="0001280F" w:rsidP="003C7E67">
      <w:pPr>
        <w:spacing w:after="0" w:line="276" w:lineRule="auto"/>
        <w:jc w:val="both"/>
        <w:rPr>
          <w:sz w:val="18"/>
          <w:szCs w:val="18"/>
        </w:rPr>
      </w:pPr>
    </w:p>
    <w:p w14:paraId="3CF7BE64" w14:textId="0189AC07" w:rsidR="003C7E67" w:rsidRPr="003C7E67" w:rsidRDefault="003C7E67" w:rsidP="003C7E67">
      <w:pPr>
        <w:pStyle w:val="ListParagraph"/>
        <w:numPr>
          <w:ilvl w:val="0"/>
          <w:numId w:val="2"/>
        </w:numPr>
        <w:spacing w:after="0" w:line="276" w:lineRule="auto"/>
        <w:contextualSpacing w:val="0"/>
        <w:jc w:val="both"/>
        <w:rPr>
          <w:rFonts w:ascii="Times New Roman" w:hAnsi="Times New Roman" w:cs="Times New Roman"/>
          <w:sz w:val="24"/>
          <w:szCs w:val="24"/>
        </w:rPr>
      </w:pPr>
      <w:r w:rsidRPr="00EA23BB">
        <w:rPr>
          <w:sz w:val="18"/>
          <w:szCs w:val="18"/>
          <w:u w:val="single"/>
        </w:rPr>
        <w:t>Kiemproeven, schonen, en andere handelingen</w:t>
      </w:r>
      <w:r w:rsidRPr="00EA23BB">
        <w:rPr>
          <w:sz w:val="18"/>
          <w:szCs w:val="18"/>
        </w:rPr>
        <w:t xml:space="preserve">: Voor kiemproeven, schonen, en andere handelingen gelden geen additionele fytosanitaire eisen. Het is wel belangrijk om hygiëne maatregelen in acht te nemen om te voorkomen dat de geteste en vrij bevonden accessies alsnog </w:t>
      </w:r>
      <w:r>
        <w:rPr>
          <w:sz w:val="18"/>
          <w:szCs w:val="18"/>
        </w:rPr>
        <w:t xml:space="preserve">vanuit de omgeving </w:t>
      </w:r>
      <w:r w:rsidRPr="00EA23BB">
        <w:rPr>
          <w:sz w:val="18"/>
          <w:szCs w:val="18"/>
        </w:rPr>
        <w:t xml:space="preserve">besmet raken, en om te voorkomen dat kruisbesmettingen tussen accessies met andere </w:t>
      </w:r>
      <w:r>
        <w:rPr>
          <w:sz w:val="18"/>
          <w:szCs w:val="18"/>
        </w:rPr>
        <w:t xml:space="preserve">(nog onbekende) </w:t>
      </w:r>
      <w:r w:rsidRPr="00EA23BB">
        <w:rPr>
          <w:sz w:val="18"/>
          <w:szCs w:val="18"/>
        </w:rPr>
        <w:t>ziekten kunnen plaatsvinden.</w:t>
      </w:r>
      <w:r>
        <w:rPr>
          <w:sz w:val="18"/>
          <w:szCs w:val="18"/>
        </w:rPr>
        <w:t xml:space="preserve"> </w:t>
      </w:r>
      <w:r w:rsidRPr="00AD3D15">
        <w:rPr>
          <w:sz w:val="18"/>
          <w:szCs w:val="18"/>
        </w:rPr>
        <w:t xml:space="preserve">Uitgangspunt hierbij is dat de niet geteste accessies ruimtelijk zodanig geschieden worden van </w:t>
      </w:r>
      <w:r>
        <w:rPr>
          <w:sz w:val="18"/>
          <w:szCs w:val="18"/>
        </w:rPr>
        <w:t>elkaar en van niet geteste accessies</w:t>
      </w:r>
      <w:r w:rsidRPr="00AD3D15">
        <w:rPr>
          <w:sz w:val="18"/>
          <w:szCs w:val="18"/>
        </w:rPr>
        <w:t xml:space="preserve"> dat onderlinge besmetting uitgesloten is</w:t>
      </w:r>
      <w:r w:rsidR="00113766">
        <w:rPr>
          <w:sz w:val="18"/>
          <w:szCs w:val="18"/>
        </w:rPr>
        <w:t>.</w:t>
      </w:r>
    </w:p>
    <w:p w14:paraId="1F399E39" w14:textId="77777777" w:rsidR="003C7E67" w:rsidRPr="00EA23BB" w:rsidRDefault="003C7E67" w:rsidP="003C7E67">
      <w:pPr>
        <w:pStyle w:val="ListParagraph"/>
        <w:spacing w:after="0" w:line="276" w:lineRule="auto"/>
        <w:contextualSpacing w:val="0"/>
        <w:jc w:val="both"/>
        <w:rPr>
          <w:rFonts w:ascii="Times New Roman" w:hAnsi="Times New Roman" w:cs="Times New Roman"/>
          <w:sz w:val="24"/>
          <w:szCs w:val="24"/>
        </w:rPr>
      </w:pPr>
    </w:p>
    <w:p w14:paraId="1A066CA8" w14:textId="4C0F331C" w:rsidR="0024325D" w:rsidRPr="00D93931" w:rsidRDefault="00D20204" w:rsidP="00D93931">
      <w:pPr>
        <w:pStyle w:val="ListParagraph"/>
        <w:numPr>
          <w:ilvl w:val="0"/>
          <w:numId w:val="2"/>
        </w:numPr>
        <w:autoSpaceDE w:val="0"/>
        <w:autoSpaceDN w:val="0"/>
        <w:adjustRightInd w:val="0"/>
        <w:spacing w:after="0" w:line="276" w:lineRule="auto"/>
        <w:contextualSpacing w:val="0"/>
        <w:jc w:val="both"/>
        <w:rPr>
          <w:rFonts w:ascii="Times New Roman" w:hAnsi="Times New Roman" w:cs="Times New Roman"/>
          <w:sz w:val="24"/>
          <w:szCs w:val="24"/>
        </w:rPr>
      </w:pPr>
      <w:r w:rsidRPr="00D93931">
        <w:rPr>
          <w:sz w:val="18"/>
          <w:szCs w:val="18"/>
          <w:u w:val="single"/>
        </w:rPr>
        <w:t>Vermeerderingen</w:t>
      </w:r>
      <w:r w:rsidR="00345504" w:rsidRPr="00D93931">
        <w:rPr>
          <w:sz w:val="18"/>
          <w:szCs w:val="18"/>
        </w:rPr>
        <w:t>:</w:t>
      </w:r>
      <w:r w:rsidR="00361D90" w:rsidRPr="00D93931">
        <w:rPr>
          <w:sz w:val="18"/>
          <w:szCs w:val="18"/>
        </w:rPr>
        <w:t xml:space="preserve"> Als zaden </w:t>
      </w:r>
      <w:r w:rsidR="00503AA0" w:rsidRPr="00D93931">
        <w:rPr>
          <w:sz w:val="18"/>
          <w:szCs w:val="18"/>
        </w:rPr>
        <w:t>op de in de fytosanitaire wetgeving voorgeschreven</w:t>
      </w:r>
      <w:r w:rsidR="00361D90" w:rsidRPr="00D93931">
        <w:rPr>
          <w:sz w:val="18"/>
          <w:szCs w:val="18"/>
        </w:rPr>
        <w:t xml:space="preserve"> </w:t>
      </w:r>
      <w:r w:rsidR="00503AA0" w:rsidRPr="00D93931">
        <w:rPr>
          <w:sz w:val="18"/>
          <w:szCs w:val="18"/>
        </w:rPr>
        <w:t xml:space="preserve">manier zijn </w:t>
      </w:r>
      <w:r w:rsidR="00361D90" w:rsidRPr="00D93931">
        <w:rPr>
          <w:sz w:val="18"/>
          <w:szCs w:val="18"/>
        </w:rPr>
        <w:t>getest op Q-organismen en vrij bevonden, dan kunnen de zaden worden vermeerderd.</w:t>
      </w:r>
      <w:r w:rsidR="001A00AB" w:rsidRPr="00D93931">
        <w:rPr>
          <w:sz w:val="18"/>
          <w:szCs w:val="18"/>
        </w:rPr>
        <w:t xml:space="preserve"> </w:t>
      </w:r>
      <w:r w:rsidR="0064584A" w:rsidRPr="00D93931">
        <w:rPr>
          <w:rFonts w:cs="Times New Roman"/>
          <w:sz w:val="18"/>
          <w:szCs w:val="18"/>
        </w:rPr>
        <w:t xml:space="preserve">Overleg met team AMV van PSG en personeel van Unifarm is vereist voordat vermeerderingen plaatsvinden van gewassen die vatbaar zijn voor </w:t>
      </w:r>
      <w:r w:rsidR="0064584A">
        <w:rPr>
          <w:rFonts w:cs="Times New Roman"/>
          <w:sz w:val="18"/>
          <w:szCs w:val="18"/>
        </w:rPr>
        <w:t>Q-organismen</w:t>
      </w:r>
      <w:r w:rsidR="0064584A" w:rsidRPr="00D93931">
        <w:rPr>
          <w:rFonts w:cs="Times New Roman"/>
          <w:sz w:val="18"/>
          <w:szCs w:val="18"/>
        </w:rPr>
        <w:t>.</w:t>
      </w:r>
      <w:r w:rsidR="0064584A">
        <w:rPr>
          <w:rFonts w:cs="Times New Roman"/>
          <w:sz w:val="18"/>
          <w:szCs w:val="18"/>
        </w:rPr>
        <w:t xml:space="preserve"> </w:t>
      </w:r>
      <w:r w:rsidR="00120CE4" w:rsidRPr="00D93931">
        <w:rPr>
          <w:rFonts w:cs="Times New Roman"/>
          <w:sz w:val="18"/>
          <w:szCs w:val="18"/>
        </w:rPr>
        <w:t>Door hygiënische maatregelen te nemen kan besmetting vanuit de omgeving voorkomen worden. Denk hierbij aan gebruik van beschermende hygiënische werkkleding (lab jas, handschoenen etc.) welke bij vertrek achterblijft in de werkruimte, en gebruik van schoon materiaal en gereedschap. Ook moet het gezonde materiaal ruimtelijk gescheiden blijven van niet getest materiaal</w:t>
      </w:r>
      <w:r w:rsidR="00940B87" w:rsidRPr="00D93931">
        <w:rPr>
          <w:rFonts w:cs="Times New Roman"/>
          <w:sz w:val="18"/>
          <w:szCs w:val="18"/>
        </w:rPr>
        <w:t xml:space="preserve"> zodat besmetting is uitgesloten</w:t>
      </w:r>
      <w:r w:rsidR="00120CE4" w:rsidRPr="00D93931">
        <w:rPr>
          <w:rFonts w:cs="Times New Roman"/>
          <w:sz w:val="18"/>
          <w:szCs w:val="18"/>
        </w:rPr>
        <w:t xml:space="preserve">. </w:t>
      </w:r>
      <w:r w:rsidR="00D93931" w:rsidRPr="00D93931">
        <w:rPr>
          <w:rFonts w:cs="Times New Roman"/>
          <w:sz w:val="18"/>
          <w:szCs w:val="18"/>
        </w:rPr>
        <w:t>Meer informatie over de werkvoorschriften van Unifarm kan gevonden worden op de intranet pagina van Unifarm (</w:t>
      </w:r>
      <w:hyperlink r:id="rId28" w:anchor="VP3l_3K59UCqW-5FKzAAhg" w:history="1">
        <w:r w:rsidR="00D93931" w:rsidRPr="00D93931">
          <w:rPr>
            <w:rStyle w:val="Hyperlink"/>
            <w:sz w:val="18"/>
            <w:szCs w:val="18"/>
          </w:rPr>
          <w:t xml:space="preserve">Procedures </w:t>
        </w:r>
        <w:proofErr w:type="spellStart"/>
        <w:r w:rsidR="00D93931" w:rsidRPr="00D93931">
          <w:rPr>
            <w:rStyle w:val="Hyperlink"/>
            <w:sz w:val="18"/>
            <w:szCs w:val="18"/>
          </w:rPr>
          <w:t>and</w:t>
        </w:r>
        <w:proofErr w:type="spellEnd"/>
        <w:r w:rsidR="00D93931" w:rsidRPr="00D93931">
          <w:rPr>
            <w:rStyle w:val="Hyperlink"/>
            <w:sz w:val="18"/>
            <w:szCs w:val="18"/>
          </w:rPr>
          <w:t xml:space="preserve"> </w:t>
        </w:r>
        <w:proofErr w:type="spellStart"/>
        <w:r w:rsidR="00D93931" w:rsidRPr="00D93931">
          <w:rPr>
            <w:rStyle w:val="Hyperlink"/>
            <w:sz w:val="18"/>
            <w:szCs w:val="18"/>
          </w:rPr>
          <w:t>instructions</w:t>
        </w:r>
        <w:proofErr w:type="spellEnd"/>
        <w:r w:rsidR="00D93931" w:rsidRPr="00D93931">
          <w:rPr>
            <w:rStyle w:val="Hyperlink"/>
            <w:sz w:val="18"/>
            <w:szCs w:val="18"/>
          </w:rPr>
          <w:t xml:space="preserve"> relevant </w:t>
        </w:r>
        <w:proofErr w:type="spellStart"/>
        <w:r w:rsidR="00D93931" w:rsidRPr="00D93931">
          <w:rPr>
            <w:rStyle w:val="Hyperlink"/>
            <w:sz w:val="18"/>
            <w:szCs w:val="18"/>
          </w:rPr>
          <w:t>for</w:t>
        </w:r>
        <w:proofErr w:type="spellEnd"/>
        <w:r w:rsidR="00D93931" w:rsidRPr="00D93931">
          <w:rPr>
            <w:rStyle w:val="Hyperlink"/>
            <w:sz w:val="18"/>
            <w:szCs w:val="18"/>
          </w:rPr>
          <w:t xml:space="preserve"> </w:t>
        </w:r>
        <w:proofErr w:type="spellStart"/>
        <w:r w:rsidR="00D93931" w:rsidRPr="00D93931">
          <w:rPr>
            <w:rStyle w:val="Hyperlink"/>
            <w:sz w:val="18"/>
            <w:szCs w:val="18"/>
          </w:rPr>
          <w:t>applicant</w:t>
        </w:r>
        <w:proofErr w:type="spellEnd"/>
        <w:r w:rsidR="00D93931" w:rsidRPr="00D93931">
          <w:rPr>
            <w:rStyle w:val="Hyperlink"/>
            <w:sz w:val="18"/>
            <w:szCs w:val="18"/>
          </w:rPr>
          <w:t xml:space="preserve"> - Intranet WUR</w:t>
        </w:r>
      </w:hyperlink>
      <w:r w:rsidR="00D93931" w:rsidRPr="00D93931">
        <w:rPr>
          <w:sz w:val="18"/>
          <w:szCs w:val="18"/>
        </w:rPr>
        <w:t>) en in het veiligheidshandbek van PSG (</w:t>
      </w:r>
      <w:r w:rsidR="00D93931" w:rsidRPr="00D93931">
        <w:rPr>
          <w:sz w:val="18"/>
          <w:szCs w:val="18"/>
          <w:u w:val="single"/>
        </w:rPr>
        <w:t>W:\PSG\Projects (PSG-</w:t>
      </w:r>
      <w:proofErr w:type="spellStart"/>
      <w:r w:rsidR="00D93931" w:rsidRPr="00D93931">
        <w:rPr>
          <w:sz w:val="18"/>
          <w:szCs w:val="18"/>
          <w:u w:val="single"/>
        </w:rPr>
        <w:t>wide</w:t>
      </w:r>
      <w:proofErr w:type="spellEnd"/>
      <w:r w:rsidR="00D93931" w:rsidRPr="00D93931">
        <w:rPr>
          <w:sz w:val="18"/>
          <w:szCs w:val="18"/>
          <w:u w:val="single"/>
        </w:rPr>
        <w:t>)\Veiligheidshandboek\</w:t>
      </w:r>
      <w:proofErr w:type="spellStart"/>
      <w:r w:rsidR="00D93931" w:rsidRPr="00D93931">
        <w:rPr>
          <w:sz w:val="18"/>
          <w:szCs w:val="18"/>
          <w:u w:val="single"/>
        </w:rPr>
        <w:t>Biosafety</w:t>
      </w:r>
      <w:proofErr w:type="spellEnd"/>
      <w:r w:rsidR="00D93931" w:rsidRPr="00D93931">
        <w:rPr>
          <w:sz w:val="18"/>
          <w:szCs w:val="18"/>
          <w:u w:val="single"/>
        </w:rPr>
        <w:t>).</w:t>
      </w:r>
      <w:r w:rsidR="00D93931" w:rsidRPr="00B07A79">
        <w:rPr>
          <w:sz w:val="18"/>
          <w:szCs w:val="18"/>
        </w:rPr>
        <w:t xml:space="preserve"> Verder </w:t>
      </w:r>
      <w:r w:rsidR="004A67DA" w:rsidRPr="00B07A79">
        <w:rPr>
          <w:sz w:val="18"/>
          <w:szCs w:val="18"/>
        </w:rPr>
        <w:t xml:space="preserve">moet </w:t>
      </w:r>
      <w:r w:rsidR="00120CE4" w:rsidRPr="00B07A79">
        <w:rPr>
          <w:sz w:val="18"/>
          <w:szCs w:val="18"/>
        </w:rPr>
        <w:t>het gewas</w:t>
      </w:r>
      <w:r w:rsidR="004A67DA" w:rsidRPr="00B07A79">
        <w:rPr>
          <w:sz w:val="18"/>
          <w:szCs w:val="18"/>
        </w:rPr>
        <w:t xml:space="preserve"> op geschikte momenten tijdens de teelt visueel geïnspecteerd worden door de NAK/Naktuinbouw. De specialist fytosanitaire zaken regelt deze inspecties in overleg met de betreffende curator. </w:t>
      </w:r>
      <w:r w:rsidR="00D813C7" w:rsidRPr="00B07A79">
        <w:rPr>
          <w:sz w:val="18"/>
          <w:szCs w:val="18"/>
        </w:rPr>
        <w:t xml:space="preserve">Als regeneraties bij een externe partij plaatsvinden, dan moet met de externe partij afgesproken worden wie verantwoordelijk is voor het regelen van de visuele inspecties door de </w:t>
      </w:r>
      <w:r w:rsidR="004A67DA" w:rsidRPr="00B07A79">
        <w:rPr>
          <w:sz w:val="18"/>
          <w:szCs w:val="18"/>
        </w:rPr>
        <w:t>NAK/</w:t>
      </w:r>
      <w:r w:rsidR="00D813C7" w:rsidRPr="00B07A79">
        <w:rPr>
          <w:sz w:val="18"/>
          <w:szCs w:val="18"/>
        </w:rPr>
        <w:t>Naktuinbouw.</w:t>
      </w:r>
    </w:p>
    <w:p w14:paraId="5786737E" w14:textId="77777777" w:rsidR="001A00AB" w:rsidRPr="00EA23BB" w:rsidRDefault="001A00AB" w:rsidP="003C7E67">
      <w:pPr>
        <w:pStyle w:val="ListParagraph"/>
        <w:spacing w:after="0" w:line="276" w:lineRule="auto"/>
        <w:contextualSpacing w:val="0"/>
        <w:jc w:val="both"/>
        <w:rPr>
          <w:sz w:val="18"/>
          <w:szCs w:val="18"/>
        </w:rPr>
      </w:pPr>
    </w:p>
    <w:p w14:paraId="015A8AB1" w14:textId="7E2889F1" w:rsidR="00D447A2" w:rsidRPr="00B216E8" w:rsidRDefault="0026341E" w:rsidP="003C7E67">
      <w:pPr>
        <w:pStyle w:val="EnvelopeReturn"/>
        <w:numPr>
          <w:ilvl w:val="0"/>
          <w:numId w:val="2"/>
        </w:numPr>
        <w:spacing w:line="276" w:lineRule="auto"/>
        <w:jc w:val="both"/>
        <w:rPr>
          <w:rFonts w:ascii="Verdana" w:hAnsi="Verdana"/>
          <w:sz w:val="18"/>
          <w:szCs w:val="18"/>
          <w:lang w:val="nl-NL"/>
        </w:rPr>
      </w:pPr>
      <w:r w:rsidRPr="00EA23BB">
        <w:rPr>
          <w:rFonts w:ascii="Verdana" w:hAnsi="Verdana"/>
          <w:sz w:val="18"/>
          <w:szCs w:val="18"/>
          <w:u w:val="single"/>
          <w:lang w:val="nl-NL"/>
        </w:rPr>
        <w:t>Verkeer binnen EU</w:t>
      </w:r>
      <w:r w:rsidR="00506AEF" w:rsidRPr="00EA23BB">
        <w:rPr>
          <w:rFonts w:ascii="Verdana" w:hAnsi="Verdana"/>
          <w:sz w:val="18"/>
          <w:szCs w:val="18"/>
          <w:u w:val="single"/>
          <w:lang w:val="nl-NL"/>
        </w:rPr>
        <w:t xml:space="preserve"> </w:t>
      </w:r>
      <w:r w:rsidR="00C91101" w:rsidRPr="00EA23BB">
        <w:rPr>
          <w:rFonts w:ascii="Verdana" w:hAnsi="Verdana"/>
          <w:sz w:val="18"/>
          <w:szCs w:val="18"/>
          <w:u w:val="single"/>
          <w:lang w:val="nl-NL"/>
        </w:rPr>
        <w:t>met PP</w:t>
      </w:r>
      <w:r w:rsidRPr="00EA23BB">
        <w:rPr>
          <w:rFonts w:ascii="Verdana" w:hAnsi="Verdana"/>
          <w:sz w:val="18"/>
          <w:szCs w:val="18"/>
          <w:lang w:val="nl-NL"/>
        </w:rPr>
        <w:t xml:space="preserve">: </w:t>
      </w:r>
      <w:r w:rsidR="007958FF" w:rsidRPr="00EA23BB">
        <w:rPr>
          <w:rFonts w:ascii="Verdana" w:hAnsi="Verdana"/>
          <w:sz w:val="18"/>
          <w:szCs w:val="18"/>
          <w:lang w:val="nl-NL"/>
        </w:rPr>
        <w:t>Als zaden op de in de fytosanitaire wetgeving voorgeschreven manier zijn getest op Q-organismen en vrij bevonden</w:t>
      </w:r>
      <w:r w:rsidRPr="00EA23BB">
        <w:rPr>
          <w:rFonts w:ascii="Verdana" w:hAnsi="Verdana"/>
          <w:sz w:val="18"/>
          <w:szCs w:val="18"/>
          <w:lang w:val="nl-NL"/>
        </w:rPr>
        <w:t xml:space="preserve">, dan kunnen de zaden in het verkeer worden gebracht binnen de EU. Indien het betreffende gewas </w:t>
      </w:r>
      <w:r w:rsidR="004568F5" w:rsidRPr="00EA23BB">
        <w:rPr>
          <w:rFonts w:ascii="Verdana" w:hAnsi="Verdana"/>
          <w:sz w:val="18"/>
          <w:szCs w:val="18"/>
          <w:lang w:val="nl-NL"/>
        </w:rPr>
        <w:t xml:space="preserve">volgens de EU Uitvoeringsverordening (2) of het “register </w:t>
      </w:r>
      <w:proofErr w:type="spellStart"/>
      <w:r w:rsidR="004568F5" w:rsidRPr="00EA23BB">
        <w:rPr>
          <w:rFonts w:ascii="Verdana" w:hAnsi="Verdana"/>
          <w:sz w:val="18"/>
          <w:szCs w:val="18"/>
          <w:lang w:val="nl-NL"/>
        </w:rPr>
        <w:t>plantenpaspoortplichtige</w:t>
      </w:r>
      <w:proofErr w:type="spellEnd"/>
      <w:r w:rsidR="004568F5" w:rsidRPr="00EA23BB">
        <w:rPr>
          <w:rFonts w:ascii="Verdana" w:hAnsi="Verdana"/>
          <w:sz w:val="18"/>
          <w:szCs w:val="18"/>
          <w:lang w:val="nl-NL"/>
        </w:rPr>
        <w:t xml:space="preserve"> producten” van de NVWA (</w:t>
      </w:r>
      <w:hyperlink r:id="rId29" w:history="1">
        <w:r w:rsidR="004568F5" w:rsidRPr="00EA23BB">
          <w:rPr>
            <w:rStyle w:val="Hyperlink"/>
            <w:rFonts w:ascii="Verdana" w:hAnsi="Verdana"/>
            <w:sz w:val="18"/>
            <w:szCs w:val="18"/>
            <w:lang w:val="nl-NL"/>
          </w:rPr>
          <w:t xml:space="preserve">Register </w:t>
        </w:r>
        <w:proofErr w:type="spellStart"/>
        <w:r w:rsidR="004568F5" w:rsidRPr="00EA23BB">
          <w:rPr>
            <w:rStyle w:val="Hyperlink"/>
            <w:rFonts w:ascii="Verdana" w:hAnsi="Verdana"/>
            <w:sz w:val="18"/>
            <w:szCs w:val="18"/>
            <w:lang w:val="nl-NL"/>
          </w:rPr>
          <w:t>plantenpaspoortplichtige</w:t>
        </w:r>
        <w:proofErr w:type="spellEnd"/>
        <w:r w:rsidR="004568F5" w:rsidRPr="00EA23BB">
          <w:rPr>
            <w:rStyle w:val="Hyperlink"/>
            <w:rFonts w:ascii="Verdana" w:hAnsi="Verdana"/>
            <w:sz w:val="18"/>
            <w:szCs w:val="18"/>
            <w:lang w:val="nl-NL"/>
          </w:rPr>
          <w:t xml:space="preserve"> producten | Voorschrift | NVWA</w:t>
        </w:r>
      </w:hyperlink>
      <w:r w:rsidR="004568F5" w:rsidRPr="00EA23BB">
        <w:rPr>
          <w:rFonts w:ascii="Verdana" w:hAnsi="Verdana"/>
          <w:sz w:val="18"/>
          <w:szCs w:val="18"/>
          <w:lang w:val="nl-NL"/>
        </w:rPr>
        <w:t xml:space="preserve">) </w:t>
      </w:r>
      <w:r w:rsidRPr="00EA23BB">
        <w:rPr>
          <w:rFonts w:ascii="Verdana" w:hAnsi="Verdana"/>
          <w:sz w:val="18"/>
          <w:szCs w:val="18"/>
          <w:lang w:val="nl-NL"/>
        </w:rPr>
        <w:t xml:space="preserve">PP-plichtig is, dan </w:t>
      </w:r>
      <w:r w:rsidR="00506AEF" w:rsidRPr="00EA23BB">
        <w:rPr>
          <w:rFonts w:ascii="Verdana" w:hAnsi="Verdana"/>
          <w:sz w:val="18"/>
          <w:szCs w:val="18"/>
          <w:lang w:val="nl-NL"/>
        </w:rPr>
        <w:t>m</w:t>
      </w:r>
      <w:r w:rsidR="00674014" w:rsidRPr="00EA23BB">
        <w:rPr>
          <w:rFonts w:ascii="Verdana" w:hAnsi="Verdana"/>
          <w:sz w:val="18"/>
          <w:szCs w:val="18"/>
          <w:lang w:val="nl-NL"/>
        </w:rPr>
        <w:t>o</w:t>
      </w:r>
      <w:r w:rsidR="00506AEF" w:rsidRPr="00EA23BB">
        <w:rPr>
          <w:rFonts w:ascii="Verdana" w:hAnsi="Verdana"/>
          <w:sz w:val="18"/>
          <w:szCs w:val="18"/>
          <w:lang w:val="nl-NL"/>
        </w:rPr>
        <w:t>et de versturende partij de zending voorzien van een PP</w:t>
      </w:r>
      <w:r w:rsidR="00D447A2" w:rsidRPr="00EA23BB">
        <w:rPr>
          <w:rFonts w:ascii="Verdana" w:hAnsi="Verdana"/>
          <w:sz w:val="18"/>
          <w:szCs w:val="18"/>
          <w:lang w:val="nl-NL"/>
        </w:rPr>
        <w:t xml:space="preserve">. Een PP mag alleen worden afgegeven als het </w:t>
      </w:r>
      <w:r w:rsidR="00B216E8">
        <w:rPr>
          <w:rFonts w:ascii="Verdana" w:hAnsi="Verdana"/>
          <w:sz w:val="18"/>
          <w:szCs w:val="18"/>
          <w:lang w:val="nl-NL"/>
        </w:rPr>
        <w:t>zaad</w:t>
      </w:r>
      <w:r w:rsidR="00D447A2" w:rsidRPr="00EA23BB">
        <w:rPr>
          <w:rFonts w:ascii="Verdana" w:hAnsi="Verdana"/>
          <w:sz w:val="18"/>
          <w:szCs w:val="18"/>
          <w:lang w:val="nl-NL"/>
        </w:rPr>
        <w:t xml:space="preserve"> vrij is van Q-organismen</w:t>
      </w:r>
      <w:r w:rsidR="007958FF" w:rsidRPr="00EA23BB">
        <w:rPr>
          <w:rFonts w:ascii="Verdana" w:hAnsi="Verdana"/>
          <w:sz w:val="18"/>
          <w:szCs w:val="18"/>
          <w:lang w:val="nl-NL"/>
        </w:rPr>
        <w:t xml:space="preserve"> en voldoet aan eventuele RNQP-eisen</w:t>
      </w:r>
      <w:r w:rsidR="00D447A2" w:rsidRPr="00EA23BB">
        <w:rPr>
          <w:rFonts w:ascii="Verdana" w:hAnsi="Verdana"/>
          <w:sz w:val="18"/>
          <w:szCs w:val="18"/>
          <w:lang w:val="nl-NL"/>
        </w:rPr>
        <w:t xml:space="preserve">. Er zijn geen officiële documenten vereist voor gewassen die niet PP-plichtig zijn. </w:t>
      </w:r>
      <w:r w:rsidR="00D447A2" w:rsidRPr="00B216E8">
        <w:rPr>
          <w:rFonts w:ascii="Verdana" w:hAnsi="Verdana"/>
          <w:sz w:val="18"/>
          <w:szCs w:val="18"/>
          <w:lang w:val="nl-NL"/>
        </w:rPr>
        <w:t xml:space="preserve">Voor de meeste PP-plichtige gewassen geldt echter een uitzondering op de PP-plicht voor </w:t>
      </w:r>
      <w:r w:rsidR="00B216E8" w:rsidRPr="00B216E8">
        <w:rPr>
          <w:rFonts w:ascii="Verdana" w:hAnsi="Verdana"/>
          <w:sz w:val="18"/>
          <w:szCs w:val="18"/>
          <w:lang w:val="nl-NL"/>
        </w:rPr>
        <w:t xml:space="preserve">zaad </w:t>
      </w:r>
      <w:r w:rsidR="00D447A2" w:rsidRPr="00B216E8">
        <w:rPr>
          <w:rFonts w:ascii="Verdana" w:hAnsi="Verdana"/>
          <w:sz w:val="18"/>
          <w:szCs w:val="18"/>
          <w:lang w:val="nl-NL"/>
        </w:rPr>
        <w:t>dat gebruikt wordt voor onderzoek, selectie, veredeling, toetsen, bewerken en contractteelt</w:t>
      </w:r>
      <w:r w:rsidR="00B216E8" w:rsidRPr="00B216E8">
        <w:rPr>
          <w:rFonts w:ascii="Verdana" w:hAnsi="Verdana"/>
          <w:sz w:val="18"/>
          <w:szCs w:val="18"/>
          <w:lang w:val="nl-NL"/>
        </w:rPr>
        <w:t>. De uitzondering voor PP</w:t>
      </w:r>
      <w:r w:rsidR="00B16238">
        <w:rPr>
          <w:rFonts w:ascii="Verdana" w:hAnsi="Verdana"/>
          <w:sz w:val="18"/>
          <w:szCs w:val="18"/>
          <w:lang w:val="nl-NL"/>
        </w:rPr>
        <w:t>-</w:t>
      </w:r>
      <w:r w:rsidR="00B216E8" w:rsidRPr="00B216E8">
        <w:rPr>
          <w:rFonts w:ascii="Verdana" w:hAnsi="Verdana"/>
          <w:sz w:val="18"/>
          <w:szCs w:val="18"/>
          <w:lang w:val="nl-NL"/>
        </w:rPr>
        <w:t xml:space="preserve">plicht geldt alleen als er geen bijzondere eisen of noodverordeningen van kracht zijn. M.a.w. als er een testverplichting geldt, dan vervalt de uitzondering en is een PP vereist (of een </w:t>
      </w:r>
      <w:proofErr w:type="spellStart"/>
      <w:r w:rsidR="00B216E8" w:rsidRPr="00B216E8">
        <w:rPr>
          <w:rFonts w:ascii="Verdana" w:hAnsi="Verdana"/>
          <w:sz w:val="18"/>
          <w:szCs w:val="18"/>
          <w:lang w:val="nl-NL"/>
        </w:rPr>
        <w:t>LoA</w:t>
      </w:r>
      <w:proofErr w:type="spellEnd"/>
      <w:r w:rsidR="00B216E8" w:rsidRPr="00B216E8">
        <w:rPr>
          <w:rFonts w:ascii="Verdana" w:hAnsi="Verdana"/>
          <w:sz w:val="18"/>
          <w:szCs w:val="18"/>
          <w:lang w:val="nl-NL"/>
        </w:rPr>
        <w:t xml:space="preserve"> als niet aan de bijzondere eisen voldaan is). </w:t>
      </w:r>
      <w:r w:rsidR="004568F5" w:rsidRPr="00B216E8">
        <w:rPr>
          <w:rFonts w:ascii="Verdana" w:hAnsi="Verdana"/>
          <w:sz w:val="18"/>
          <w:szCs w:val="18"/>
          <w:lang w:val="nl-NL"/>
        </w:rPr>
        <w:t>De specialist fytosanitaire zaken houdt in de spreadsheet “</w:t>
      </w:r>
      <w:r w:rsidR="007958FF" w:rsidRPr="00B216E8">
        <w:rPr>
          <w:rFonts w:ascii="Verdana" w:hAnsi="Verdana"/>
          <w:sz w:val="18"/>
          <w:szCs w:val="18"/>
          <w:u w:val="single"/>
          <w:lang w:val="nl-NL"/>
        </w:rPr>
        <w:t>Fytobeleid_bijlage_ziekten_en_plagen_</w:t>
      </w:r>
      <w:r w:rsidR="002C455D">
        <w:rPr>
          <w:rFonts w:ascii="Verdana" w:hAnsi="Verdana"/>
          <w:sz w:val="18"/>
          <w:szCs w:val="18"/>
          <w:u w:val="single"/>
          <w:lang w:val="nl-NL"/>
        </w:rPr>
        <w:t>maand-jaar</w:t>
      </w:r>
      <w:r w:rsidR="007958FF" w:rsidRPr="00B216E8">
        <w:rPr>
          <w:rFonts w:ascii="Verdana" w:hAnsi="Verdana"/>
          <w:sz w:val="18"/>
          <w:szCs w:val="18"/>
          <w:u w:val="single"/>
          <w:lang w:val="nl-NL"/>
        </w:rPr>
        <w:t>.xlsx</w:t>
      </w:r>
      <w:r w:rsidR="004568F5" w:rsidRPr="00B216E8">
        <w:rPr>
          <w:rFonts w:ascii="Verdana" w:hAnsi="Verdana"/>
          <w:sz w:val="18"/>
          <w:szCs w:val="18"/>
          <w:lang w:val="nl-NL"/>
        </w:rPr>
        <w:t>” continu bij voor welke gewassen een PP nodig is.</w:t>
      </w:r>
    </w:p>
    <w:p w14:paraId="0E68384C" w14:textId="61C75005" w:rsidR="007D1BA6" w:rsidRDefault="007D1BA6" w:rsidP="00B216E8">
      <w:pPr>
        <w:pStyle w:val="EnvelopeReturn"/>
        <w:spacing w:line="276" w:lineRule="auto"/>
        <w:jc w:val="both"/>
        <w:rPr>
          <w:rFonts w:ascii="Verdana" w:hAnsi="Verdana"/>
          <w:sz w:val="18"/>
          <w:szCs w:val="18"/>
          <w:lang w:val="nl-NL"/>
        </w:rPr>
      </w:pPr>
    </w:p>
    <w:p w14:paraId="328CE051" w14:textId="29FFB6DD" w:rsidR="00FD5B59" w:rsidRPr="00EA23BB" w:rsidRDefault="0026341E" w:rsidP="004B1F71">
      <w:pPr>
        <w:pStyle w:val="EnvelopeReturn"/>
        <w:numPr>
          <w:ilvl w:val="0"/>
          <w:numId w:val="2"/>
        </w:numPr>
        <w:spacing w:line="276" w:lineRule="auto"/>
        <w:jc w:val="both"/>
        <w:rPr>
          <w:rFonts w:ascii="Verdana" w:hAnsi="Verdana"/>
          <w:sz w:val="18"/>
          <w:szCs w:val="18"/>
          <w:lang w:val="nl-NL"/>
        </w:rPr>
      </w:pPr>
      <w:r w:rsidRPr="00EA23BB">
        <w:rPr>
          <w:rFonts w:ascii="Verdana" w:hAnsi="Verdana"/>
          <w:sz w:val="18"/>
          <w:szCs w:val="18"/>
          <w:u w:val="single"/>
          <w:lang w:val="nl-NL"/>
        </w:rPr>
        <w:t xml:space="preserve">Aanvragen </w:t>
      </w:r>
      <w:proofErr w:type="spellStart"/>
      <w:r w:rsidR="00506AEF" w:rsidRPr="00EA23BB">
        <w:rPr>
          <w:rFonts w:ascii="Verdana" w:hAnsi="Verdana"/>
          <w:sz w:val="18"/>
          <w:szCs w:val="18"/>
          <w:u w:val="single"/>
          <w:lang w:val="nl-NL"/>
        </w:rPr>
        <w:t>PP</w:t>
      </w:r>
      <w:r w:rsidR="00AF127F" w:rsidRPr="00EA23BB">
        <w:rPr>
          <w:rFonts w:ascii="Verdana" w:hAnsi="Verdana"/>
          <w:sz w:val="18"/>
          <w:szCs w:val="18"/>
          <w:u w:val="single"/>
          <w:lang w:val="nl-NL"/>
        </w:rPr>
        <w:t>’s</w:t>
      </w:r>
      <w:proofErr w:type="spellEnd"/>
      <w:r w:rsidR="00506AEF" w:rsidRPr="00EA23BB">
        <w:rPr>
          <w:rFonts w:ascii="Verdana" w:hAnsi="Verdana"/>
          <w:sz w:val="18"/>
          <w:szCs w:val="18"/>
          <w:lang w:val="nl-NL"/>
        </w:rPr>
        <w:t xml:space="preserve">: </w:t>
      </w:r>
      <w:r w:rsidR="00E87075" w:rsidRPr="00EA23BB">
        <w:rPr>
          <w:rFonts w:ascii="Verdana" w:hAnsi="Verdana"/>
          <w:sz w:val="18"/>
          <w:szCs w:val="18"/>
          <w:lang w:val="nl-NL"/>
        </w:rPr>
        <w:t>Voor de meeste gewassen is h</w:t>
      </w:r>
      <w:r w:rsidRPr="00EA23BB">
        <w:rPr>
          <w:rFonts w:ascii="Verdana" w:hAnsi="Verdana"/>
          <w:sz w:val="18"/>
          <w:szCs w:val="18"/>
          <w:lang w:val="nl-NL"/>
        </w:rPr>
        <w:t xml:space="preserve">et CGN is geautoriseerd door de </w:t>
      </w:r>
      <w:r w:rsidR="007958FF" w:rsidRPr="00EA23BB">
        <w:rPr>
          <w:rFonts w:ascii="Verdana" w:hAnsi="Verdana"/>
          <w:sz w:val="18"/>
          <w:szCs w:val="18"/>
          <w:lang w:val="nl-NL"/>
        </w:rPr>
        <w:t>Naktuinbouw</w:t>
      </w:r>
      <w:r w:rsidRPr="00EA23BB">
        <w:rPr>
          <w:rFonts w:ascii="Verdana" w:hAnsi="Verdana"/>
          <w:sz w:val="18"/>
          <w:szCs w:val="18"/>
          <w:lang w:val="nl-NL"/>
        </w:rPr>
        <w:t xml:space="preserve"> om zelf zendingen van een PP te voorzien. Een PP wordt aangemaakt in GENIS met een traceercode, het transactienummer van de zaadaanvraag. Het </w:t>
      </w:r>
      <w:r w:rsidR="00E87075" w:rsidRPr="00EA23BB">
        <w:rPr>
          <w:rFonts w:ascii="Verdana" w:hAnsi="Verdana"/>
          <w:sz w:val="18"/>
          <w:szCs w:val="18"/>
          <w:lang w:val="nl-NL"/>
        </w:rPr>
        <w:t>PP</w:t>
      </w:r>
      <w:r w:rsidRPr="00EA23BB">
        <w:rPr>
          <w:rFonts w:ascii="Verdana" w:hAnsi="Verdana"/>
          <w:sz w:val="18"/>
          <w:szCs w:val="18"/>
          <w:lang w:val="nl-NL"/>
        </w:rPr>
        <w:t xml:space="preserve"> wordt zichtbaar op de zaadzending geplakt. </w:t>
      </w:r>
    </w:p>
    <w:p w14:paraId="6C5E0D24" w14:textId="77777777" w:rsidR="00FD5B59" w:rsidRPr="00EA23BB" w:rsidRDefault="00FD5B59" w:rsidP="004B1F71">
      <w:pPr>
        <w:pStyle w:val="ListParagraph"/>
        <w:spacing w:after="0" w:line="276" w:lineRule="auto"/>
        <w:rPr>
          <w:sz w:val="18"/>
          <w:szCs w:val="18"/>
        </w:rPr>
      </w:pPr>
    </w:p>
    <w:p w14:paraId="2FC9837E" w14:textId="79BB71F2" w:rsidR="0026341E" w:rsidRPr="00EA23BB" w:rsidRDefault="0026341E" w:rsidP="004B1F71">
      <w:pPr>
        <w:pStyle w:val="EnvelopeReturn"/>
        <w:pBdr>
          <w:top w:val="single" w:sz="8" w:space="1" w:color="auto"/>
          <w:left w:val="single" w:sz="8" w:space="4" w:color="auto"/>
          <w:bottom w:val="single" w:sz="8" w:space="1" w:color="auto"/>
          <w:right w:val="single" w:sz="8" w:space="4" w:color="auto"/>
        </w:pBdr>
        <w:spacing w:line="276" w:lineRule="auto"/>
        <w:ind w:left="708"/>
        <w:jc w:val="both"/>
        <w:rPr>
          <w:rFonts w:ascii="Verdana" w:hAnsi="Verdana"/>
          <w:sz w:val="18"/>
          <w:szCs w:val="18"/>
          <w:lang w:val="nl-NL"/>
        </w:rPr>
      </w:pPr>
      <w:r w:rsidRPr="00EA23BB">
        <w:rPr>
          <w:rFonts w:ascii="Verdana" w:hAnsi="Verdana"/>
          <w:sz w:val="18"/>
          <w:szCs w:val="18"/>
          <w:lang w:val="nl-NL"/>
        </w:rPr>
        <w:t>Voor</w:t>
      </w:r>
      <w:r w:rsidR="00ED3F70" w:rsidRPr="00EA23BB">
        <w:rPr>
          <w:rFonts w:ascii="Verdana" w:hAnsi="Verdana"/>
          <w:sz w:val="18"/>
          <w:szCs w:val="18"/>
          <w:lang w:val="nl-NL"/>
        </w:rPr>
        <w:t xml:space="preserve"> </w:t>
      </w:r>
      <w:r w:rsidR="00DA532A" w:rsidRPr="00EA23BB">
        <w:rPr>
          <w:rFonts w:ascii="Verdana" w:hAnsi="Verdana"/>
          <w:sz w:val="18"/>
          <w:szCs w:val="18"/>
          <w:lang w:val="nl-NL"/>
        </w:rPr>
        <w:t>aardappel</w:t>
      </w:r>
      <w:r w:rsidR="00490CF4" w:rsidRPr="00EA23BB">
        <w:rPr>
          <w:rFonts w:ascii="Verdana" w:hAnsi="Verdana"/>
          <w:sz w:val="18"/>
          <w:szCs w:val="18"/>
          <w:lang w:val="nl-NL"/>
        </w:rPr>
        <w:t xml:space="preserve"> </w:t>
      </w:r>
      <w:r w:rsidRPr="00EA23BB">
        <w:rPr>
          <w:rFonts w:ascii="Verdana" w:hAnsi="Verdana"/>
          <w:sz w:val="18"/>
          <w:szCs w:val="18"/>
          <w:lang w:val="nl-NL"/>
        </w:rPr>
        <w:t xml:space="preserve">maakt de NVWA vooralsnog de </w:t>
      </w:r>
      <w:proofErr w:type="spellStart"/>
      <w:r w:rsidRPr="00EA23BB">
        <w:rPr>
          <w:rFonts w:ascii="Verdana" w:hAnsi="Verdana"/>
          <w:sz w:val="18"/>
          <w:szCs w:val="18"/>
          <w:lang w:val="nl-NL"/>
        </w:rPr>
        <w:t>PP’s</w:t>
      </w:r>
      <w:proofErr w:type="spellEnd"/>
      <w:r w:rsidRPr="00EA23BB">
        <w:rPr>
          <w:rFonts w:ascii="Verdana" w:hAnsi="Verdana"/>
          <w:sz w:val="18"/>
          <w:szCs w:val="18"/>
          <w:lang w:val="nl-NL"/>
        </w:rPr>
        <w:t xml:space="preserve"> aan. Hiertoe maakt de CGN </w:t>
      </w:r>
      <w:proofErr w:type="spellStart"/>
      <w:r w:rsidRPr="00EA23BB">
        <w:rPr>
          <w:rFonts w:ascii="Verdana" w:hAnsi="Verdana"/>
          <w:sz w:val="18"/>
          <w:szCs w:val="18"/>
          <w:lang w:val="nl-NL"/>
        </w:rPr>
        <w:t>seedmanager</w:t>
      </w:r>
      <w:proofErr w:type="spellEnd"/>
      <w:r w:rsidRPr="00EA23BB">
        <w:rPr>
          <w:rFonts w:ascii="Verdana" w:hAnsi="Verdana"/>
          <w:sz w:val="18"/>
          <w:szCs w:val="18"/>
          <w:lang w:val="nl-NL"/>
        </w:rPr>
        <w:t xml:space="preserve"> een overzicht in GENIS van de aangevraagde accessies met de </w:t>
      </w:r>
      <w:r w:rsidR="00490CF4" w:rsidRPr="00EA23BB">
        <w:rPr>
          <w:rFonts w:ascii="Verdana" w:hAnsi="Verdana"/>
          <w:sz w:val="18"/>
          <w:szCs w:val="18"/>
          <w:lang w:val="nl-NL"/>
        </w:rPr>
        <w:t>Q-ziekte</w:t>
      </w:r>
      <w:r w:rsidRPr="00EA23BB">
        <w:rPr>
          <w:rFonts w:ascii="Verdana" w:hAnsi="Verdana"/>
          <w:sz w:val="18"/>
          <w:szCs w:val="18"/>
          <w:lang w:val="nl-NL"/>
        </w:rPr>
        <w:t xml:space="preserve"> </w:t>
      </w:r>
      <w:r w:rsidR="00B16238" w:rsidRPr="00EA23BB">
        <w:rPr>
          <w:rFonts w:ascii="Verdana" w:hAnsi="Verdana"/>
          <w:sz w:val="18"/>
          <w:szCs w:val="18"/>
          <w:lang w:val="nl-NL"/>
        </w:rPr>
        <w:t>t</w:t>
      </w:r>
      <w:r w:rsidR="00B16238">
        <w:rPr>
          <w:rFonts w:ascii="Verdana" w:hAnsi="Verdana"/>
          <w:sz w:val="18"/>
          <w:szCs w:val="18"/>
          <w:lang w:val="nl-NL"/>
        </w:rPr>
        <w:t>es</w:t>
      </w:r>
      <w:r w:rsidR="00B16238" w:rsidRPr="00EA23BB">
        <w:rPr>
          <w:rFonts w:ascii="Verdana" w:hAnsi="Verdana"/>
          <w:sz w:val="18"/>
          <w:szCs w:val="18"/>
          <w:lang w:val="nl-NL"/>
        </w:rPr>
        <w:t>t gegevens</w:t>
      </w:r>
      <w:r w:rsidRPr="00EA23BB">
        <w:rPr>
          <w:rFonts w:ascii="Verdana" w:hAnsi="Verdana"/>
          <w:sz w:val="18"/>
          <w:szCs w:val="18"/>
          <w:lang w:val="nl-NL"/>
        </w:rPr>
        <w:t xml:space="preserve">. Deze lijst wordt gestuurd naar </w:t>
      </w:r>
      <w:hyperlink r:id="rId30" w:history="1">
        <w:r w:rsidRPr="00EA23BB">
          <w:rPr>
            <w:rStyle w:val="Hyperlink"/>
            <w:rFonts w:ascii="Verdana" w:hAnsi="Verdana"/>
            <w:sz w:val="18"/>
            <w:szCs w:val="18"/>
            <w:lang w:val="nl-NL"/>
          </w:rPr>
          <w:t>j.h.j.heres@nvwa.nl</w:t>
        </w:r>
      </w:hyperlink>
      <w:r w:rsidRPr="00EA23BB">
        <w:rPr>
          <w:rFonts w:ascii="Verdana" w:hAnsi="Verdana"/>
          <w:sz w:val="18"/>
          <w:szCs w:val="18"/>
          <w:lang w:val="nl-NL"/>
        </w:rPr>
        <w:t xml:space="preserve">. Na </w:t>
      </w:r>
      <w:r w:rsidR="0037031A" w:rsidRPr="00EA23BB">
        <w:rPr>
          <w:rFonts w:ascii="Verdana" w:hAnsi="Verdana"/>
          <w:sz w:val="18"/>
          <w:szCs w:val="18"/>
          <w:lang w:val="nl-NL"/>
        </w:rPr>
        <w:t>enkele dagen</w:t>
      </w:r>
      <w:r w:rsidRPr="00EA23BB">
        <w:rPr>
          <w:rFonts w:ascii="Verdana" w:hAnsi="Verdana"/>
          <w:sz w:val="18"/>
          <w:szCs w:val="18"/>
          <w:lang w:val="nl-NL"/>
        </w:rPr>
        <w:t xml:space="preserve"> is de lijst, voorzien van het </w:t>
      </w:r>
      <w:r w:rsidR="00490CF4" w:rsidRPr="00EA23BB">
        <w:rPr>
          <w:rFonts w:ascii="Verdana" w:hAnsi="Verdana"/>
          <w:sz w:val="18"/>
          <w:szCs w:val="18"/>
          <w:lang w:val="nl-NL"/>
        </w:rPr>
        <w:t>PP</w:t>
      </w:r>
      <w:r w:rsidRPr="00EA23BB">
        <w:rPr>
          <w:rFonts w:ascii="Verdana" w:hAnsi="Verdana"/>
          <w:sz w:val="18"/>
          <w:szCs w:val="18"/>
          <w:lang w:val="nl-NL"/>
        </w:rPr>
        <w:t xml:space="preserve">, op te halen bij de NVWA in Wageningen. </w:t>
      </w:r>
      <w:r w:rsidR="00506AEF" w:rsidRPr="00EA23BB">
        <w:rPr>
          <w:rFonts w:ascii="Verdana" w:hAnsi="Verdana"/>
          <w:sz w:val="18"/>
          <w:szCs w:val="18"/>
          <w:lang w:val="nl-NL"/>
        </w:rPr>
        <w:t>Het CGN streeft ernaar</w:t>
      </w:r>
      <w:r w:rsidR="0046284B" w:rsidRPr="00EA23BB">
        <w:rPr>
          <w:rFonts w:ascii="Verdana" w:hAnsi="Verdana"/>
          <w:sz w:val="18"/>
          <w:szCs w:val="18"/>
          <w:lang w:val="nl-NL"/>
        </w:rPr>
        <w:t xml:space="preserve"> om</w:t>
      </w:r>
      <w:r w:rsidR="00513519" w:rsidRPr="00EA23BB">
        <w:rPr>
          <w:rFonts w:ascii="Verdana" w:hAnsi="Verdana"/>
          <w:sz w:val="18"/>
          <w:szCs w:val="18"/>
          <w:lang w:val="nl-NL"/>
        </w:rPr>
        <w:t xml:space="preserve"> voor alle gewassen geautoriseerd te zijn om zelf zendingen van een PP te voorz</w:t>
      </w:r>
      <w:r w:rsidR="00513519" w:rsidRPr="00A71880">
        <w:rPr>
          <w:rFonts w:ascii="Verdana" w:hAnsi="Verdana"/>
          <w:sz w:val="18"/>
          <w:szCs w:val="18"/>
          <w:lang w:val="nl-NL"/>
        </w:rPr>
        <w:t>ien.</w:t>
      </w:r>
      <w:r w:rsidR="00A71880" w:rsidRPr="00A71880">
        <w:rPr>
          <w:rFonts w:ascii="Verdana" w:hAnsi="Verdana"/>
          <w:sz w:val="18"/>
          <w:szCs w:val="18"/>
          <w:lang w:val="nl-NL"/>
        </w:rPr>
        <w:t xml:space="preserve"> De specialist fytosanitaire neemt daarom het initiatief om met de Naktuinbouw de </w:t>
      </w:r>
      <w:r w:rsidR="00A71880" w:rsidRPr="00B07A79">
        <w:rPr>
          <w:rFonts w:ascii="Verdana" w:hAnsi="Verdana"/>
          <w:sz w:val="18"/>
          <w:szCs w:val="18"/>
          <w:lang w:val="nl-NL"/>
        </w:rPr>
        <w:t xml:space="preserve">mogelijkheid te onderzoeken tot autorisatie door Naktuinbouw van CGN voor het onder voorwaarden zelf opmaken en afgeven van PP voor in het verkeer te brengen zaden uit de aardappelcollectie. De  specialist fytosanitaire zaken zal de NVWA informeren over de afspraken met Naktuinbouw en het tijdspad naar geautoriseerd zelf opmaken en afgeven van PP voor aardappelzaad. </w:t>
      </w:r>
    </w:p>
    <w:p w14:paraId="1F35E813" w14:textId="77777777" w:rsidR="00CA3728" w:rsidRPr="00EA23BB" w:rsidRDefault="00CA3728" w:rsidP="004B1F71">
      <w:pPr>
        <w:pStyle w:val="EnvelopeReturn"/>
        <w:spacing w:line="276" w:lineRule="auto"/>
        <w:ind w:left="720"/>
        <w:jc w:val="both"/>
        <w:rPr>
          <w:rFonts w:ascii="Verdana" w:hAnsi="Verdana"/>
          <w:sz w:val="18"/>
          <w:szCs w:val="18"/>
          <w:u w:val="single"/>
          <w:lang w:val="nl-NL"/>
        </w:rPr>
      </w:pPr>
    </w:p>
    <w:p w14:paraId="33FCAF0D" w14:textId="1C69DBE7" w:rsidR="00B82930" w:rsidRPr="00BB01E2" w:rsidRDefault="00A255E0" w:rsidP="004B1F71">
      <w:pPr>
        <w:pStyle w:val="EnvelopeReturn"/>
        <w:numPr>
          <w:ilvl w:val="0"/>
          <w:numId w:val="2"/>
        </w:numPr>
        <w:spacing w:line="276" w:lineRule="auto"/>
        <w:jc w:val="both"/>
        <w:rPr>
          <w:rFonts w:ascii="Verdana" w:hAnsi="Verdana"/>
          <w:sz w:val="18"/>
          <w:szCs w:val="18"/>
          <w:lang w:val="nl-NL"/>
        </w:rPr>
      </w:pPr>
      <w:r w:rsidRPr="00EA23BB">
        <w:rPr>
          <w:rFonts w:ascii="Verdana" w:hAnsi="Verdana"/>
          <w:sz w:val="18"/>
          <w:szCs w:val="18"/>
          <w:u w:val="single"/>
          <w:lang w:val="nl-NL"/>
        </w:rPr>
        <w:t>Audit</w:t>
      </w:r>
      <w:r w:rsidR="00AF127F" w:rsidRPr="00EA23BB">
        <w:rPr>
          <w:rFonts w:ascii="Verdana" w:hAnsi="Verdana"/>
          <w:sz w:val="18"/>
          <w:szCs w:val="18"/>
          <w:u w:val="single"/>
          <w:lang w:val="nl-NL"/>
        </w:rPr>
        <w:t xml:space="preserve">s </w:t>
      </w:r>
      <w:proofErr w:type="spellStart"/>
      <w:r w:rsidR="00AF127F" w:rsidRPr="00EA23BB">
        <w:rPr>
          <w:rFonts w:ascii="Verdana" w:hAnsi="Verdana"/>
          <w:sz w:val="18"/>
          <w:szCs w:val="18"/>
          <w:u w:val="single"/>
          <w:lang w:val="nl-NL"/>
        </w:rPr>
        <w:t>PP’s</w:t>
      </w:r>
      <w:proofErr w:type="spellEnd"/>
      <w:r w:rsidR="00AF127F" w:rsidRPr="00EA23BB">
        <w:rPr>
          <w:rFonts w:ascii="Verdana" w:hAnsi="Verdana"/>
          <w:sz w:val="18"/>
          <w:szCs w:val="18"/>
          <w:lang w:val="nl-NL"/>
        </w:rPr>
        <w:t>: 1</w:t>
      </w:r>
      <w:r w:rsidRPr="00EA23BB">
        <w:rPr>
          <w:rFonts w:ascii="Verdana" w:hAnsi="Verdana"/>
          <w:sz w:val="18"/>
          <w:szCs w:val="18"/>
          <w:lang w:val="nl-NL"/>
        </w:rPr>
        <w:t xml:space="preserve">x per jaar </w:t>
      </w:r>
      <w:r w:rsidR="00AF127F" w:rsidRPr="00EA23BB">
        <w:rPr>
          <w:rFonts w:ascii="Verdana" w:hAnsi="Verdana"/>
          <w:sz w:val="18"/>
          <w:szCs w:val="18"/>
          <w:lang w:val="nl-NL"/>
        </w:rPr>
        <w:t xml:space="preserve">controleert de </w:t>
      </w:r>
      <w:r w:rsidR="00270B8E" w:rsidRPr="00EA23BB">
        <w:rPr>
          <w:rFonts w:ascii="Verdana" w:hAnsi="Verdana"/>
          <w:sz w:val="18"/>
          <w:szCs w:val="18"/>
          <w:lang w:val="nl-NL"/>
        </w:rPr>
        <w:t>N</w:t>
      </w:r>
      <w:r w:rsidR="001308BB" w:rsidRPr="00EA23BB">
        <w:rPr>
          <w:rFonts w:ascii="Verdana" w:hAnsi="Verdana"/>
          <w:sz w:val="18"/>
          <w:szCs w:val="18"/>
          <w:lang w:val="nl-NL"/>
        </w:rPr>
        <w:t>aktuinbouw</w:t>
      </w:r>
      <w:r w:rsidR="00B62846" w:rsidRPr="00EA23BB">
        <w:rPr>
          <w:rFonts w:ascii="Verdana" w:hAnsi="Verdana"/>
          <w:sz w:val="18"/>
          <w:szCs w:val="18"/>
          <w:lang w:val="nl-NL"/>
        </w:rPr>
        <w:t xml:space="preserve"> </w:t>
      </w:r>
      <w:r w:rsidR="00AF127F" w:rsidRPr="00EA23BB">
        <w:rPr>
          <w:rFonts w:ascii="Verdana" w:hAnsi="Verdana"/>
          <w:sz w:val="18"/>
          <w:szCs w:val="18"/>
          <w:lang w:val="nl-NL"/>
        </w:rPr>
        <w:t xml:space="preserve">of het CGN voldoet </w:t>
      </w:r>
      <w:r w:rsidR="00EC16FD" w:rsidRPr="00EA23BB">
        <w:rPr>
          <w:rFonts w:ascii="Verdana" w:hAnsi="Verdana"/>
          <w:sz w:val="18"/>
          <w:szCs w:val="18"/>
          <w:lang w:val="nl-NL"/>
        </w:rPr>
        <w:t xml:space="preserve">aan de eisen om een machtiging tot het afgeven van plantenpaspoorten te ontvangen. De autorisaties worden centraal gedocumenteerd op de N-Schijf: </w:t>
      </w:r>
      <w:r w:rsidR="00EC16FD" w:rsidRPr="00EA23BB">
        <w:rPr>
          <w:rFonts w:ascii="Verdana" w:hAnsi="Verdana"/>
          <w:sz w:val="18"/>
          <w:szCs w:val="18"/>
          <w:u w:val="single"/>
          <w:lang w:val="nl-NL"/>
        </w:rPr>
        <w:t>W:\PSG\WOT-Unit-CGN-PGR\Gewassen\Fytosanitaire zaken CGN\Plantenpaspoorten algemeen</w:t>
      </w:r>
      <w:r w:rsidR="00EC16FD" w:rsidRPr="00EA23BB">
        <w:rPr>
          <w:rFonts w:ascii="Verdana" w:hAnsi="Verdana"/>
          <w:sz w:val="18"/>
          <w:szCs w:val="18"/>
          <w:lang w:val="nl-NL"/>
        </w:rPr>
        <w:t>.</w:t>
      </w:r>
    </w:p>
    <w:p w14:paraId="01B01546" w14:textId="0F3F48A0" w:rsidR="008E20A4" w:rsidRPr="00BB01E2" w:rsidRDefault="008E20A4" w:rsidP="004B1F71">
      <w:pPr>
        <w:pStyle w:val="EnvelopeReturn"/>
        <w:spacing w:line="276" w:lineRule="auto"/>
        <w:jc w:val="both"/>
        <w:rPr>
          <w:rFonts w:ascii="Verdana" w:hAnsi="Verdana"/>
          <w:sz w:val="18"/>
          <w:szCs w:val="18"/>
          <w:lang w:val="nl-NL"/>
        </w:rPr>
      </w:pPr>
    </w:p>
    <w:p w14:paraId="54D0A607" w14:textId="58B15E26" w:rsidR="008E20A4" w:rsidRPr="00B07A79" w:rsidRDefault="008E20A4" w:rsidP="004B1F71">
      <w:pPr>
        <w:pStyle w:val="ListParagraph"/>
        <w:numPr>
          <w:ilvl w:val="0"/>
          <w:numId w:val="2"/>
        </w:numPr>
        <w:spacing w:after="0" w:line="276" w:lineRule="auto"/>
        <w:jc w:val="both"/>
        <w:rPr>
          <w:sz w:val="18"/>
          <w:szCs w:val="18"/>
          <w:lang w:val="en-US"/>
        </w:rPr>
      </w:pPr>
      <w:r w:rsidRPr="00BB01E2">
        <w:rPr>
          <w:sz w:val="18"/>
          <w:szCs w:val="18"/>
          <w:u w:val="single"/>
        </w:rPr>
        <w:t>Uitgifte en communicatie naar gebruikers</w:t>
      </w:r>
      <w:r w:rsidRPr="00BB01E2">
        <w:rPr>
          <w:sz w:val="18"/>
          <w:szCs w:val="18"/>
        </w:rPr>
        <w:t>: CGN zal bij iedere afgifte een brief</w:t>
      </w:r>
      <w:r w:rsidR="0080623C" w:rsidRPr="00BB01E2">
        <w:rPr>
          <w:sz w:val="18"/>
          <w:szCs w:val="18"/>
        </w:rPr>
        <w:t xml:space="preserve"> </w:t>
      </w:r>
      <w:r w:rsidRPr="00BB01E2">
        <w:rPr>
          <w:sz w:val="18"/>
          <w:szCs w:val="18"/>
        </w:rPr>
        <w:t xml:space="preserve">bijsluiten met daarin de volgende passage: </w:t>
      </w:r>
      <w:r w:rsidR="008E2C3A" w:rsidRPr="00BB01E2">
        <w:rPr>
          <w:sz w:val="18"/>
          <w:szCs w:val="18"/>
        </w:rPr>
        <w:t>“</w:t>
      </w:r>
      <w:r w:rsidR="008E2C3A" w:rsidRPr="00BB01E2">
        <w:rPr>
          <w:i/>
          <w:iCs/>
          <w:sz w:val="18"/>
          <w:szCs w:val="18"/>
        </w:rPr>
        <w:t xml:space="preserve">Seeds </w:t>
      </w:r>
      <w:proofErr w:type="spellStart"/>
      <w:r w:rsidR="008E2C3A" w:rsidRPr="00BB01E2">
        <w:rPr>
          <w:i/>
          <w:iCs/>
          <w:sz w:val="18"/>
          <w:szCs w:val="18"/>
        </w:rPr>
        <w:t>supplied</w:t>
      </w:r>
      <w:proofErr w:type="spellEnd"/>
      <w:r w:rsidR="008E2C3A" w:rsidRPr="00BB01E2">
        <w:rPr>
          <w:i/>
          <w:iCs/>
          <w:sz w:val="18"/>
          <w:szCs w:val="18"/>
        </w:rPr>
        <w:t xml:space="preserve"> </w:t>
      </w:r>
      <w:proofErr w:type="spellStart"/>
      <w:r w:rsidR="008E2C3A" w:rsidRPr="00BB01E2">
        <w:rPr>
          <w:i/>
          <w:iCs/>
          <w:sz w:val="18"/>
          <w:szCs w:val="18"/>
        </w:rPr>
        <w:t>by</w:t>
      </w:r>
      <w:proofErr w:type="spellEnd"/>
      <w:r w:rsidR="008E2C3A" w:rsidRPr="00BB01E2">
        <w:rPr>
          <w:i/>
          <w:iCs/>
          <w:sz w:val="18"/>
          <w:szCs w:val="18"/>
        </w:rPr>
        <w:t xml:space="preserve"> CGN meet </w:t>
      </w:r>
      <w:proofErr w:type="spellStart"/>
      <w:r w:rsidR="008E2C3A" w:rsidRPr="00BB01E2">
        <w:rPr>
          <w:i/>
          <w:iCs/>
          <w:sz w:val="18"/>
          <w:szCs w:val="18"/>
        </w:rPr>
        <w:t>all</w:t>
      </w:r>
      <w:proofErr w:type="spellEnd"/>
      <w:r w:rsidR="008E2C3A" w:rsidRPr="00BB01E2">
        <w:rPr>
          <w:i/>
          <w:iCs/>
          <w:sz w:val="18"/>
          <w:szCs w:val="18"/>
        </w:rPr>
        <w:t xml:space="preserve"> </w:t>
      </w:r>
      <w:proofErr w:type="spellStart"/>
      <w:r w:rsidR="008E2C3A" w:rsidRPr="00BB01E2">
        <w:rPr>
          <w:i/>
          <w:iCs/>
          <w:sz w:val="18"/>
          <w:szCs w:val="18"/>
        </w:rPr>
        <w:t>legal</w:t>
      </w:r>
      <w:proofErr w:type="spellEnd"/>
      <w:r w:rsidR="008E2C3A" w:rsidRPr="00BB01E2">
        <w:rPr>
          <w:i/>
          <w:iCs/>
          <w:sz w:val="18"/>
          <w:szCs w:val="18"/>
        </w:rPr>
        <w:t xml:space="preserve"> </w:t>
      </w:r>
      <w:proofErr w:type="spellStart"/>
      <w:r w:rsidR="008E2C3A" w:rsidRPr="00BB01E2">
        <w:rPr>
          <w:i/>
          <w:iCs/>
          <w:sz w:val="18"/>
          <w:szCs w:val="18"/>
        </w:rPr>
        <w:t>phytosanitary</w:t>
      </w:r>
      <w:proofErr w:type="spellEnd"/>
      <w:r w:rsidR="008E2C3A" w:rsidRPr="00BB01E2">
        <w:rPr>
          <w:i/>
          <w:iCs/>
          <w:sz w:val="18"/>
          <w:szCs w:val="18"/>
        </w:rPr>
        <w:t xml:space="preserve"> </w:t>
      </w:r>
      <w:proofErr w:type="spellStart"/>
      <w:r w:rsidR="008E2C3A" w:rsidRPr="00BB01E2">
        <w:rPr>
          <w:i/>
          <w:iCs/>
          <w:sz w:val="18"/>
          <w:szCs w:val="18"/>
        </w:rPr>
        <w:t>requirements</w:t>
      </w:r>
      <w:proofErr w:type="spellEnd"/>
      <w:r w:rsidR="008E2C3A" w:rsidRPr="00BB01E2">
        <w:rPr>
          <w:i/>
          <w:iCs/>
          <w:sz w:val="18"/>
          <w:szCs w:val="18"/>
        </w:rPr>
        <w:t xml:space="preserve"> of </w:t>
      </w:r>
      <w:proofErr w:type="spellStart"/>
      <w:r w:rsidR="008E2C3A" w:rsidRPr="00BB01E2">
        <w:rPr>
          <w:i/>
          <w:iCs/>
          <w:sz w:val="18"/>
          <w:szCs w:val="18"/>
        </w:rPr>
        <w:t>the</w:t>
      </w:r>
      <w:proofErr w:type="spellEnd"/>
      <w:r w:rsidR="008E2C3A" w:rsidRPr="00BB01E2">
        <w:rPr>
          <w:i/>
          <w:iCs/>
          <w:sz w:val="18"/>
          <w:szCs w:val="18"/>
        </w:rPr>
        <w:t xml:space="preserve"> EU. </w:t>
      </w:r>
      <w:r w:rsidR="008E2C3A" w:rsidRPr="00BB01E2">
        <w:rPr>
          <w:i/>
          <w:iCs/>
          <w:sz w:val="18"/>
          <w:szCs w:val="18"/>
          <w:lang w:val="en-US"/>
        </w:rPr>
        <w:t>CGN has done its utmost to guarantee the health of the seeds, but cannot give 100% warranty for the health of the seeds. Alertness and the correct phytosanitary precautions on the part of the requestor remain important at all times. CGN does not accept liability in case something is wrong with the phytosanitary condition of the requested material.</w:t>
      </w:r>
      <w:r w:rsidR="008E2C3A" w:rsidRPr="00BB01E2">
        <w:rPr>
          <w:sz w:val="18"/>
          <w:szCs w:val="18"/>
          <w:lang w:val="en-US"/>
        </w:rPr>
        <w:t>”</w:t>
      </w:r>
      <w:r w:rsidRPr="00BB01E2">
        <w:rPr>
          <w:sz w:val="18"/>
          <w:szCs w:val="18"/>
          <w:lang w:val="en-US"/>
        </w:rPr>
        <w:t>.</w:t>
      </w:r>
    </w:p>
    <w:p w14:paraId="24EC1B84" w14:textId="77777777" w:rsidR="00CB47A8" w:rsidRPr="00FD58EA" w:rsidRDefault="00CB47A8" w:rsidP="004B1F71">
      <w:pPr>
        <w:pStyle w:val="ListParagraph"/>
        <w:spacing w:after="0" w:line="276" w:lineRule="auto"/>
        <w:rPr>
          <w:sz w:val="18"/>
          <w:szCs w:val="18"/>
          <w:lang w:val="en-US"/>
        </w:rPr>
      </w:pPr>
    </w:p>
    <w:p w14:paraId="3F4C6B47" w14:textId="393FEF9A" w:rsidR="0072509F" w:rsidRPr="002C455D" w:rsidRDefault="003D1269" w:rsidP="002C455D">
      <w:pPr>
        <w:pStyle w:val="EnvelopeReturn"/>
        <w:numPr>
          <w:ilvl w:val="0"/>
          <w:numId w:val="2"/>
        </w:numPr>
        <w:spacing w:line="276" w:lineRule="auto"/>
        <w:jc w:val="both"/>
        <w:rPr>
          <w:rFonts w:ascii="Verdana" w:hAnsi="Verdana"/>
          <w:sz w:val="18"/>
          <w:szCs w:val="18"/>
          <w:lang w:val="nl-NL"/>
        </w:rPr>
      </w:pPr>
      <w:r w:rsidRPr="00EA23BB">
        <w:rPr>
          <w:rFonts w:ascii="Verdana" w:hAnsi="Verdana"/>
          <w:sz w:val="18"/>
          <w:szCs w:val="18"/>
          <w:u w:val="single"/>
          <w:lang w:val="nl-NL"/>
        </w:rPr>
        <w:t>Binnenbrengen in EU</w:t>
      </w:r>
      <w:r w:rsidR="00C91101" w:rsidRPr="00EA23BB">
        <w:rPr>
          <w:rFonts w:ascii="Verdana" w:hAnsi="Verdana"/>
          <w:sz w:val="18"/>
          <w:szCs w:val="18"/>
          <w:u w:val="single"/>
          <w:lang w:val="nl-NL"/>
        </w:rPr>
        <w:t xml:space="preserve"> met FC</w:t>
      </w:r>
      <w:r w:rsidRPr="00EA23BB">
        <w:rPr>
          <w:rFonts w:ascii="Verdana" w:hAnsi="Verdana"/>
          <w:sz w:val="18"/>
          <w:szCs w:val="18"/>
          <w:lang w:val="nl-NL"/>
        </w:rPr>
        <w:t>: Als zaden zijn getest op Q-organismen en vrij bevonden, dan kunnen de zaden</w:t>
      </w:r>
      <w:r w:rsidR="000D746B">
        <w:rPr>
          <w:rFonts w:ascii="Verdana" w:hAnsi="Verdana"/>
          <w:sz w:val="18"/>
          <w:szCs w:val="18"/>
          <w:lang w:val="nl-NL"/>
        </w:rPr>
        <w:t xml:space="preserve">, mits voorzien van een FC, </w:t>
      </w:r>
      <w:r w:rsidRPr="00EA23BB">
        <w:rPr>
          <w:rFonts w:ascii="Verdana" w:hAnsi="Verdana"/>
          <w:sz w:val="18"/>
          <w:szCs w:val="18"/>
          <w:lang w:val="nl-NL"/>
        </w:rPr>
        <w:t>binnengebracht worden in de EU</w:t>
      </w:r>
      <w:r w:rsidR="00C91101" w:rsidRPr="00EA23BB">
        <w:rPr>
          <w:rFonts w:ascii="Verdana" w:hAnsi="Verdana"/>
          <w:sz w:val="18"/>
          <w:szCs w:val="18"/>
          <w:lang w:val="nl-NL"/>
        </w:rPr>
        <w:t xml:space="preserve">. </w:t>
      </w:r>
      <w:r w:rsidR="00584579" w:rsidRPr="00EA23BB">
        <w:rPr>
          <w:rFonts w:ascii="Verdana" w:hAnsi="Verdana"/>
          <w:sz w:val="18"/>
          <w:szCs w:val="18"/>
          <w:lang w:val="nl-NL"/>
        </w:rPr>
        <w:t xml:space="preserve">De </w:t>
      </w:r>
      <w:r w:rsidR="00584579" w:rsidRPr="002C455D">
        <w:rPr>
          <w:rFonts w:ascii="Verdana" w:hAnsi="Verdana"/>
          <w:sz w:val="18"/>
          <w:szCs w:val="18"/>
          <w:lang w:val="nl-NL"/>
        </w:rPr>
        <w:t xml:space="preserve">verzendende partij dient het FC te regelen bij de daartoe bevoegde instantie. Naast een FC is voor sommige gewassen ook een inspectie verplicht. Welke gewassen inspectie-plichtig zijn kan worden opgezocht in het register “Certificaat- en </w:t>
      </w:r>
      <w:proofErr w:type="spellStart"/>
      <w:r w:rsidR="00584579" w:rsidRPr="002C455D">
        <w:rPr>
          <w:rFonts w:ascii="Verdana" w:hAnsi="Verdana"/>
          <w:sz w:val="18"/>
          <w:szCs w:val="18"/>
          <w:lang w:val="nl-NL"/>
        </w:rPr>
        <w:t>inspectieplichtige</w:t>
      </w:r>
      <w:proofErr w:type="spellEnd"/>
      <w:r w:rsidR="00584579" w:rsidRPr="002C455D">
        <w:rPr>
          <w:rFonts w:ascii="Verdana" w:hAnsi="Verdana"/>
          <w:sz w:val="18"/>
          <w:szCs w:val="18"/>
          <w:lang w:val="nl-NL"/>
        </w:rPr>
        <w:t xml:space="preserve"> producten bij import” op de website van de NVWA</w:t>
      </w:r>
      <w:r w:rsidR="006D0C6B" w:rsidRPr="002C455D">
        <w:rPr>
          <w:rFonts w:ascii="Verdana" w:hAnsi="Verdana"/>
          <w:sz w:val="18"/>
          <w:szCs w:val="18"/>
          <w:lang w:val="nl-NL"/>
        </w:rPr>
        <w:t xml:space="preserve">: </w:t>
      </w:r>
      <w:hyperlink r:id="rId31" w:history="1">
        <w:r w:rsidR="006D0C6B" w:rsidRPr="002C455D">
          <w:rPr>
            <w:rStyle w:val="Hyperlink"/>
            <w:rFonts w:ascii="Verdana" w:hAnsi="Verdana"/>
            <w:sz w:val="18"/>
            <w:szCs w:val="18"/>
            <w:lang w:val="nl-NL"/>
          </w:rPr>
          <w:t>Certificaat- en inspectieplichtige producten bij import | Import planten, groenten, fruit, plantaardig materiaal | NVWA</w:t>
        </w:r>
      </w:hyperlink>
      <w:r w:rsidR="002C455D" w:rsidRPr="002C455D">
        <w:rPr>
          <w:rFonts w:ascii="Verdana" w:hAnsi="Verdana"/>
          <w:sz w:val="18"/>
          <w:szCs w:val="18"/>
          <w:lang w:val="nl-NL"/>
        </w:rPr>
        <w:t>, en in de KMS bijlage “</w:t>
      </w:r>
      <w:r w:rsidR="002C455D" w:rsidRPr="00B07A79">
        <w:rPr>
          <w:rFonts w:ascii="Verdana" w:hAnsi="Verdana"/>
          <w:sz w:val="18"/>
          <w:szCs w:val="18"/>
          <w:u w:val="single"/>
          <w:lang w:val="nl-NL"/>
        </w:rPr>
        <w:t>Fytobeleid_bijlage_ziekten_en_plagen_maand-jaar.xlsx”</w:t>
      </w:r>
      <w:r w:rsidR="002C455D" w:rsidRPr="002C455D">
        <w:rPr>
          <w:rFonts w:ascii="Verdana" w:hAnsi="Verdana"/>
          <w:sz w:val="18"/>
          <w:szCs w:val="18"/>
          <w:lang w:val="nl-NL"/>
        </w:rPr>
        <w:t xml:space="preserve">. </w:t>
      </w:r>
      <w:r w:rsidR="00A247A0" w:rsidRPr="002C455D">
        <w:rPr>
          <w:rFonts w:ascii="Verdana" w:hAnsi="Verdana"/>
          <w:sz w:val="18"/>
          <w:szCs w:val="18"/>
          <w:lang w:val="nl-NL"/>
        </w:rPr>
        <w:t>D</w:t>
      </w:r>
      <w:r w:rsidR="0098281F" w:rsidRPr="002C455D">
        <w:rPr>
          <w:rFonts w:ascii="Verdana" w:hAnsi="Verdana"/>
          <w:sz w:val="18"/>
          <w:szCs w:val="18"/>
          <w:lang w:val="nl-NL"/>
        </w:rPr>
        <w:t xml:space="preserve">e </w:t>
      </w:r>
      <w:r w:rsidR="00145D6F" w:rsidRPr="002C455D">
        <w:rPr>
          <w:rFonts w:ascii="Verdana" w:hAnsi="Verdana"/>
          <w:sz w:val="18"/>
          <w:szCs w:val="18"/>
          <w:lang w:val="nl-NL"/>
        </w:rPr>
        <w:t>import</w:t>
      </w:r>
      <w:r w:rsidR="0098281F" w:rsidRPr="002C455D">
        <w:rPr>
          <w:rFonts w:ascii="Verdana" w:hAnsi="Verdana"/>
          <w:sz w:val="18"/>
          <w:szCs w:val="18"/>
          <w:lang w:val="nl-NL"/>
        </w:rPr>
        <w:t xml:space="preserve">inspectie moet door de  </w:t>
      </w:r>
      <w:r w:rsidR="00A247A0" w:rsidRPr="002C455D">
        <w:rPr>
          <w:rFonts w:ascii="Verdana" w:hAnsi="Verdana"/>
          <w:sz w:val="18"/>
          <w:szCs w:val="18"/>
          <w:lang w:val="nl-NL"/>
        </w:rPr>
        <w:t>importeur</w:t>
      </w:r>
      <w:r w:rsidR="0098281F" w:rsidRPr="002C455D">
        <w:rPr>
          <w:rFonts w:ascii="Verdana" w:hAnsi="Verdana"/>
          <w:sz w:val="18"/>
          <w:szCs w:val="18"/>
          <w:lang w:val="nl-NL"/>
        </w:rPr>
        <w:t xml:space="preserve"> geregeld worden</w:t>
      </w:r>
      <w:r w:rsidR="002F6B10" w:rsidRPr="002C455D">
        <w:rPr>
          <w:rFonts w:ascii="Verdana" w:hAnsi="Verdana"/>
          <w:sz w:val="18"/>
          <w:szCs w:val="18"/>
          <w:lang w:val="nl-NL"/>
        </w:rPr>
        <w:t xml:space="preserve">. In het geval van CGN worden </w:t>
      </w:r>
      <w:r w:rsidR="002F6B10" w:rsidRPr="00F9010B">
        <w:rPr>
          <w:rFonts w:ascii="Verdana" w:hAnsi="Verdana"/>
          <w:sz w:val="18"/>
          <w:szCs w:val="18"/>
          <w:lang w:val="nl-NL"/>
        </w:rPr>
        <w:t>importinspecties door de specialist fytosanitaire zaken geregeld met een expediteur</w:t>
      </w:r>
      <w:r w:rsidR="00F9010B">
        <w:rPr>
          <w:rFonts w:ascii="Verdana" w:hAnsi="Verdana"/>
          <w:sz w:val="18"/>
          <w:szCs w:val="18"/>
          <w:lang w:val="nl-NL"/>
        </w:rPr>
        <w:t>/</w:t>
      </w:r>
      <w:r w:rsidR="00EF6B3E" w:rsidRPr="00F9010B">
        <w:rPr>
          <w:rFonts w:ascii="Verdana" w:hAnsi="Verdana"/>
          <w:sz w:val="18"/>
          <w:szCs w:val="18"/>
          <w:lang w:val="nl-NL"/>
        </w:rPr>
        <w:t>douane agent</w:t>
      </w:r>
      <w:r w:rsidR="00F9010B">
        <w:rPr>
          <w:rFonts w:ascii="Verdana" w:hAnsi="Verdana"/>
          <w:sz w:val="18"/>
          <w:szCs w:val="18"/>
          <w:lang w:val="nl-NL"/>
        </w:rPr>
        <w:t xml:space="preserve">. </w:t>
      </w:r>
      <w:r w:rsidR="00F9010B" w:rsidRPr="00F9010B">
        <w:rPr>
          <w:rFonts w:ascii="Verdana" w:hAnsi="Verdana"/>
          <w:sz w:val="18"/>
          <w:szCs w:val="18"/>
          <w:lang w:val="nl-NL"/>
        </w:rPr>
        <w:t>Voor i</w:t>
      </w:r>
      <w:r w:rsidR="00F9010B" w:rsidRPr="00B07A79">
        <w:rPr>
          <w:rFonts w:ascii="Verdana" w:hAnsi="Verdana"/>
          <w:sz w:val="18"/>
          <w:szCs w:val="18"/>
          <w:lang w:val="nl-NL"/>
        </w:rPr>
        <w:t>mportinspectie</w:t>
      </w:r>
      <w:r w:rsidR="00DD33A9">
        <w:rPr>
          <w:rFonts w:ascii="Verdana" w:hAnsi="Verdana"/>
          <w:sz w:val="18"/>
          <w:szCs w:val="18"/>
          <w:lang w:val="nl-NL"/>
        </w:rPr>
        <w:t>s</w:t>
      </w:r>
      <w:r w:rsidR="00F9010B" w:rsidRPr="00B07A79">
        <w:rPr>
          <w:rFonts w:ascii="Verdana" w:hAnsi="Verdana"/>
          <w:sz w:val="18"/>
          <w:szCs w:val="18"/>
          <w:lang w:val="nl-NL"/>
        </w:rPr>
        <w:t xml:space="preserve"> heeft het C</w:t>
      </w:r>
      <w:r w:rsidR="00F9010B">
        <w:rPr>
          <w:rFonts w:ascii="Verdana" w:hAnsi="Verdana"/>
          <w:sz w:val="18"/>
          <w:szCs w:val="18"/>
          <w:lang w:val="nl-NL"/>
        </w:rPr>
        <w:t xml:space="preserve">GN een account bij </w:t>
      </w:r>
      <w:r w:rsidR="00F9010B" w:rsidRPr="00F9010B">
        <w:rPr>
          <w:rFonts w:ascii="Verdana" w:hAnsi="Verdana"/>
          <w:sz w:val="18"/>
          <w:szCs w:val="18"/>
          <w:lang w:val="nl-NL"/>
        </w:rPr>
        <w:t>Flowerwings Cargo B.V.</w:t>
      </w:r>
      <w:r w:rsidR="00F9010B">
        <w:rPr>
          <w:rFonts w:ascii="Verdana" w:hAnsi="Verdana"/>
          <w:sz w:val="18"/>
          <w:szCs w:val="18"/>
          <w:lang w:val="nl-NL"/>
        </w:rPr>
        <w:t xml:space="preserve"> (</w:t>
      </w:r>
      <w:hyperlink r:id="rId32" w:history="1">
        <w:r w:rsidR="00F9010B" w:rsidRPr="00B07A79">
          <w:rPr>
            <w:rStyle w:val="Hyperlink"/>
            <w:rFonts w:ascii="Verdana" w:hAnsi="Verdana"/>
            <w:sz w:val="18"/>
            <w:szCs w:val="18"/>
            <w:lang w:val="nl-NL"/>
          </w:rPr>
          <w:t>https://flowerwingscargo.nl/import/</w:t>
        </w:r>
      </w:hyperlink>
      <w:r w:rsidR="00F9010B" w:rsidRPr="00F9010B">
        <w:rPr>
          <w:rFonts w:ascii="Verdana" w:hAnsi="Verdana"/>
          <w:sz w:val="18"/>
          <w:szCs w:val="18"/>
          <w:lang w:val="nl-NL"/>
        </w:rPr>
        <w:t>)</w:t>
      </w:r>
      <w:r w:rsidR="00EF6B3E" w:rsidRPr="00F9010B">
        <w:rPr>
          <w:rFonts w:ascii="Verdana" w:hAnsi="Verdana"/>
          <w:sz w:val="18"/>
          <w:szCs w:val="18"/>
          <w:lang w:val="nl-NL"/>
        </w:rPr>
        <w:t>.</w:t>
      </w:r>
      <w:r w:rsidR="00F56C08" w:rsidRPr="00F9010B">
        <w:rPr>
          <w:rFonts w:ascii="Verdana" w:hAnsi="Verdana"/>
          <w:sz w:val="18"/>
          <w:szCs w:val="18"/>
          <w:lang w:val="nl-NL"/>
        </w:rPr>
        <w:t xml:space="preserve"> Mocht om wat voor reden dan</w:t>
      </w:r>
      <w:r w:rsidR="00F56C08" w:rsidRPr="002C455D">
        <w:rPr>
          <w:rFonts w:ascii="Verdana" w:hAnsi="Verdana"/>
          <w:sz w:val="18"/>
          <w:szCs w:val="18"/>
          <w:lang w:val="nl-NL"/>
        </w:rPr>
        <w:t xml:space="preserve"> ook geen import</w:t>
      </w:r>
      <w:r w:rsidR="00714372" w:rsidRPr="002C455D">
        <w:rPr>
          <w:rFonts w:ascii="Verdana" w:hAnsi="Verdana"/>
          <w:sz w:val="18"/>
          <w:szCs w:val="18"/>
          <w:lang w:val="nl-NL"/>
        </w:rPr>
        <w:t>inspectie</w:t>
      </w:r>
      <w:r w:rsidR="00F56C08" w:rsidRPr="002C455D">
        <w:rPr>
          <w:rFonts w:ascii="Verdana" w:hAnsi="Verdana"/>
          <w:sz w:val="18"/>
          <w:szCs w:val="18"/>
          <w:lang w:val="nl-NL"/>
        </w:rPr>
        <w:t xml:space="preserve"> hebben plaatsgevonden op </w:t>
      </w:r>
      <w:proofErr w:type="spellStart"/>
      <w:r w:rsidR="00F56C08" w:rsidRPr="002C455D">
        <w:rPr>
          <w:rFonts w:ascii="Verdana" w:hAnsi="Verdana"/>
          <w:sz w:val="18"/>
          <w:szCs w:val="18"/>
          <w:lang w:val="nl-NL"/>
        </w:rPr>
        <w:t>inspectieplichte</w:t>
      </w:r>
      <w:proofErr w:type="spellEnd"/>
      <w:r w:rsidR="00F56C08" w:rsidRPr="002C455D">
        <w:rPr>
          <w:rFonts w:ascii="Verdana" w:hAnsi="Verdana"/>
          <w:sz w:val="18"/>
          <w:szCs w:val="18"/>
          <w:lang w:val="nl-NL"/>
        </w:rPr>
        <w:t xml:space="preserve"> zaden</w:t>
      </w:r>
      <w:r w:rsidR="00714372" w:rsidRPr="002C455D">
        <w:rPr>
          <w:rFonts w:ascii="Verdana" w:hAnsi="Verdana"/>
          <w:sz w:val="18"/>
          <w:szCs w:val="18"/>
          <w:lang w:val="nl-NL"/>
        </w:rPr>
        <w:t xml:space="preserve"> (</w:t>
      </w:r>
      <w:r w:rsidR="00EF6B3E" w:rsidRPr="002C455D">
        <w:rPr>
          <w:rFonts w:ascii="Verdana" w:hAnsi="Verdana"/>
          <w:sz w:val="18"/>
          <w:szCs w:val="18"/>
          <w:lang w:val="nl-NL"/>
        </w:rPr>
        <w:t xml:space="preserve">i.e. </w:t>
      </w:r>
      <w:r w:rsidR="00901001" w:rsidRPr="002C455D">
        <w:rPr>
          <w:rFonts w:ascii="Verdana" w:hAnsi="Verdana"/>
          <w:sz w:val="18"/>
          <w:szCs w:val="18"/>
          <w:lang w:val="nl-NL"/>
        </w:rPr>
        <w:t>er is geen</w:t>
      </w:r>
      <w:r w:rsidR="00063555" w:rsidRPr="002C455D">
        <w:rPr>
          <w:rFonts w:ascii="Verdana" w:hAnsi="Verdana"/>
          <w:sz w:val="18"/>
          <w:szCs w:val="18"/>
          <w:lang w:val="nl-NL"/>
        </w:rPr>
        <w:t xml:space="preserve"> volledig afgerond CHED-PP bijgesloten</w:t>
      </w:r>
      <w:r w:rsidR="00714372" w:rsidRPr="002C455D">
        <w:rPr>
          <w:rFonts w:ascii="Verdana" w:hAnsi="Verdana"/>
          <w:sz w:val="18"/>
          <w:szCs w:val="18"/>
          <w:lang w:val="nl-NL"/>
        </w:rPr>
        <w:t>)</w:t>
      </w:r>
      <w:r w:rsidR="00F56C08" w:rsidRPr="002C455D">
        <w:rPr>
          <w:rFonts w:ascii="Verdana" w:hAnsi="Verdana"/>
          <w:sz w:val="18"/>
          <w:szCs w:val="18"/>
          <w:lang w:val="nl-NL"/>
        </w:rPr>
        <w:t xml:space="preserve">, dan </w:t>
      </w:r>
      <w:r w:rsidR="00F9010B">
        <w:rPr>
          <w:rFonts w:ascii="Verdana" w:hAnsi="Verdana"/>
          <w:sz w:val="18"/>
          <w:szCs w:val="18"/>
          <w:lang w:val="nl-NL"/>
        </w:rPr>
        <w:t>neemt de specialist fytosanitaire zaken zo</w:t>
      </w:r>
      <w:r w:rsidR="00F56C08" w:rsidRPr="002C455D">
        <w:rPr>
          <w:rFonts w:ascii="Verdana" w:hAnsi="Verdana"/>
          <w:sz w:val="18"/>
          <w:szCs w:val="18"/>
          <w:lang w:val="nl-NL"/>
        </w:rPr>
        <w:t xml:space="preserve"> snel moeilijk contact </w:t>
      </w:r>
      <w:r w:rsidR="00F9010B">
        <w:rPr>
          <w:rFonts w:ascii="Verdana" w:hAnsi="Verdana"/>
          <w:sz w:val="18"/>
          <w:szCs w:val="18"/>
          <w:lang w:val="nl-NL"/>
        </w:rPr>
        <w:t xml:space="preserve">met Flowerwings Cargo B.V. </w:t>
      </w:r>
      <w:r w:rsidR="00F56C08" w:rsidRPr="002C455D">
        <w:rPr>
          <w:rFonts w:ascii="Verdana" w:hAnsi="Verdana"/>
          <w:sz w:val="18"/>
          <w:szCs w:val="18"/>
          <w:lang w:val="nl-NL"/>
        </w:rPr>
        <w:t>om alsnog een inspectie</w:t>
      </w:r>
      <w:r w:rsidR="002C455D" w:rsidRPr="002C455D">
        <w:rPr>
          <w:rFonts w:ascii="Verdana" w:hAnsi="Verdana"/>
          <w:sz w:val="18"/>
          <w:szCs w:val="18"/>
          <w:lang w:val="nl-NL"/>
        </w:rPr>
        <w:t xml:space="preserve"> op een goedgekeurde inspectielocatie</w:t>
      </w:r>
      <w:r w:rsidR="00F56C08" w:rsidRPr="002C455D">
        <w:rPr>
          <w:rFonts w:ascii="Verdana" w:hAnsi="Verdana"/>
          <w:sz w:val="18"/>
          <w:szCs w:val="18"/>
          <w:lang w:val="nl-NL"/>
        </w:rPr>
        <w:t xml:space="preserve"> </w:t>
      </w:r>
      <w:r w:rsidR="002C455D" w:rsidRPr="002C455D">
        <w:rPr>
          <w:rFonts w:ascii="Verdana" w:hAnsi="Verdana"/>
          <w:sz w:val="18"/>
          <w:szCs w:val="18"/>
          <w:lang w:val="nl-NL"/>
        </w:rPr>
        <w:t xml:space="preserve">te laten </w:t>
      </w:r>
      <w:r w:rsidR="00F56C08" w:rsidRPr="002C455D">
        <w:rPr>
          <w:rFonts w:ascii="Verdana" w:hAnsi="Verdana"/>
          <w:sz w:val="18"/>
          <w:szCs w:val="18"/>
          <w:lang w:val="nl-NL"/>
        </w:rPr>
        <w:t>plaatsvinden</w:t>
      </w:r>
      <w:r w:rsidR="00820E8D" w:rsidRPr="002C455D">
        <w:rPr>
          <w:rFonts w:ascii="Verdana" w:hAnsi="Verdana"/>
          <w:sz w:val="18"/>
          <w:szCs w:val="18"/>
          <w:lang w:val="nl-NL"/>
        </w:rPr>
        <w:t>, anders mogen de zaden niet gebruikt worden.</w:t>
      </w:r>
    </w:p>
    <w:p w14:paraId="264659B7" w14:textId="77777777" w:rsidR="00714372" w:rsidRDefault="00714372" w:rsidP="00714372">
      <w:pPr>
        <w:pStyle w:val="EnvelopeReturn"/>
        <w:spacing w:line="276" w:lineRule="auto"/>
        <w:ind w:left="720"/>
        <w:jc w:val="both"/>
        <w:rPr>
          <w:rFonts w:ascii="Verdana" w:hAnsi="Verdana"/>
          <w:sz w:val="18"/>
          <w:szCs w:val="18"/>
          <w:lang w:val="nl-NL"/>
        </w:rPr>
      </w:pPr>
    </w:p>
    <w:p w14:paraId="0B6FE5F7" w14:textId="6934AE8C" w:rsidR="0072509F" w:rsidRPr="0072509F" w:rsidRDefault="00175348" w:rsidP="0072509F">
      <w:pPr>
        <w:pStyle w:val="EnvelopeReturn"/>
        <w:pBdr>
          <w:top w:val="single" w:sz="8" w:space="1" w:color="auto"/>
          <w:left w:val="single" w:sz="8" w:space="4" w:color="auto"/>
          <w:bottom w:val="single" w:sz="8" w:space="1" w:color="auto"/>
          <w:right w:val="single" w:sz="8" w:space="4" w:color="auto"/>
        </w:pBdr>
        <w:spacing w:line="276" w:lineRule="auto"/>
        <w:ind w:left="708"/>
        <w:jc w:val="both"/>
        <w:rPr>
          <w:rFonts w:ascii="Verdana" w:hAnsi="Verdana"/>
          <w:sz w:val="18"/>
          <w:szCs w:val="18"/>
          <w:lang w:val="nl-NL"/>
        </w:rPr>
      </w:pPr>
      <w:r w:rsidRPr="00175348">
        <w:rPr>
          <w:rFonts w:ascii="Verdana" w:hAnsi="Verdana"/>
          <w:b/>
          <w:bCs/>
          <w:sz w:val="18"/>
          <w:szCs w:val="18"/>
          <w:lang w:val="nl-NL"/>
        </w:rPr>
        <w:t>Verzamelmissies</w:t>
      </w:r>
      <w:r>
        <w:rPr>
          <w:rFonts w:ascii="Verdana" w:hAnsi="Verdana"/>
          <w:b/>
          <w:bCs/>
          <w:sz w:val="18"/>
          <w:szCs w:val="18"/>
          <w:lang w:val="nl-NL"/>
        </w:rPr>
        <w:t xml:space="preserve"> buiten Europa:</w:t>
      </w:r>
      <w:r>
        <w:rPr>
          <w:rFonts w:ascii="Verdana" w:hAnsi="Verdana"/>
          <w:sz w:val="18"/>
          <w:szCs w:val="18"/>
          <w:lang w:val="nl-NL"/>
        </w:rPr>
        <w:t xml:space="preserve"> </w:t>
      </w:r>
      <w:r w:rsidR="0072509F" w:rsidRPr="009F23C8">
        <w:rPr>
          <w:rFonts w:ascii="Verdana" w:hAnsi="Verdana"/>
          <w:sz w:val="18"/>
          <w:szCs w:val="18"/>
          <w:lang w:val="nl-NL"/>
        </w:rPr>
        <w:t xml:space="preserve">Ook voor zaden die worden meegenomen in de reizigersbagage na een verzamelmissie is een FC vereist en moet soms een importinspectie worden geregeld. </w:t>
      </w:r>
      <w:r w:rsidR="009F23C8" w:rsidRPr="00B07A79">
        <w:rPr>
          <w:rFonts w:ascii="Verdana" w:hAnsi="Verdana"/>
          <w:sz w:val="18"/>
          <w:szCs w:val="18"/>
          <w:lang w:val="nl-NL"/>
        </w:rPr>
        <w:t xml:space="preserve">Als het materiaal vallend onder een fytosanitair invoerverbod betreft, zal eerst een ontheffing van het invoerverbod moeten worden aangevraagd, activiteiten ermee  zijn goedgekeurd en een Letter of </w:t>
      </w:r>
      <w:proofErr w:type="spellStart"/>
      <w:r w:rsidR="009F23C8" w:rsidRPr="00B07A79">
        <w:rPr>
          <w:rFonts w:ascii="Verdana" w:hAnsi="Verdana"/>
          <w:sz w:val="18"/>
          <w:szCs w:val="18"/>
          <w:lang w:val="nl-NL"/>
        </w:rPr>
        <w:t>Authority</w:t>
      </w:r>
      <w:proofErr w:type="spellEnd"/>
      <w:r w:rsidR="009F23C8" w:rsidRPr="00B07A79">
        <w:rPr>
          <w:rFonts w:ascii="Verdana" w:hAnsi="Verdana"/>
          <w:sz w:val="18"/>
          <w:szCs w:val="18"/>
          <w:lang w:val="nl-NL"/>
        </w:rPr>
        <w:t xml:space="preserve"> door de NVWA zijn verleend. </w:t>
      </w:r>
      <w:r w:rsidR="0072509F" w:rsidRPr="009F23C8">
        <w:rPr>
          <w:rFonts w:ascii="Verdana" w:hAnsi="Verdana"/>
          <w:sz w:val="18"/>
          <w:szCs w:val="18"/>
          <w:lang w:val="nl-NL"/>
        </w:rPr>
        <w:t>E</w:t>
      </w:r>
      <w:r w:rsidR="00714372" w:rsidRPr="009F23C8">
        <w:rPr>
          <w:rFonts w:ascii="Verdana" w:hAnsi="Verdana"/>
          <w:sz w:val="18"/>
          <w:szCs w:val="18"/>
          <w:lang w:val="nl-NL"/>
        </w:rPr>
        <w:t xml:space="preserve">en FC </w:t>
      </w:r>
      <w:r w:rsidR="0072509F" w:rsidRPr="009F23C8">
        <w:rPr>
          <w:rFonts w:ascii="Verdana" w:hAnsi="Verdana"/>
          <w:sz w:val="18"/>
          <w:szCs w:val="18"/>
          <w:lang w:val="nl-NL"/>
        </w:rPr>
        <w:t xml:space="preserve">moet op de </w:t>
      </w:r>
      <w:r w:rsidRPr="009F23C8">
        <w:rPr>
          <w:rFonts w:ascii="Verdana" w:hAnsi="Verdana"/>
          <w:sz w:val="18"/>
          <w:szCs w:val="18"/>
          <w:lang w:val="nl-NL"/>
        </w:rPr>
        <w:t>laatste</w:t>
      </w:r>
      <w:r w:rsidR="0072509F" w:rsidRPr="009F23C8">
        <w:rPr>
          <w:rFonts w:ascii="Verdana" w:hAnsi="Verdana"/>
          <w:sz w:val="18"/>
          <w:szCs w:val="18"/>
          <w:lang w:val="nl-NL"/>
        </w:rPr>
        <w:t xml:space="preserve"> dag van de verzamelmissie </w:t>
      </w:r>
      <w:r w:rsidR="00714372" w:rsidRPr="009F23C8">
        <w:rPr>
          <w:rFonts w:ascii="Verdana" w:hAnsi="Verdana"/>
          <w:sz w:val="18"/>
          <w:szCs w:val="18"/>
          <w:lang w:val="nl-NL"/>
        </w:rPr>
        <w:t xml:space="preserve">geregeld worden bij de NPPO in het verzamelland. Hiervoor moet </w:t>
      </w:r>
      <w:r w:rsidRPr="009F23C8">
        <w:rPr>
          <w:rFonts w:ascii="Verdana" w:hAnsi="Verdana"/>
          <w:sz w:val="18"/>
          <w:szCs w:val="18"/>
          <w:lang w:val="nl-NL"/>
        </w:rPr>
        <w:t xml:space="preserve">een soortenlijst worden opgesteld, met </w:t>
      </w:r>
      <w:r w:rsidR="00714372" w:rsidRPr="009F23C8">
        <w:rPr>
          <w:rFonts w:ascii="Verdana" w:hAnsi="Verdana"/>
          <w:sz w:val="18"/>
          <w:szCs w:val="18"/>
          <w:lang w:val="nl-NL"/>
        </w:rPr>
        <w:t xml:space="preserve">per soort het aantal verzamelde accessies en het gewicht. De NPPO controleert deze lijst en voert mogelijk een visuele inspectie uit op de zaden. De zaden moeten </w:t>
      </w:r>
      <w:r w:rsidR="0072509F" w:rsidRPr="009F23C8">
        <w:rPr>
          <w:rFonts w:ascii="Verdana" w:hAnsi="Verdana"/>
          <w:sz w:val="18"/>
          <w:szCs w:val="18"/>
          <w:lang w:val="nl-NL"/>
        </w:rPr>
        <w:t xml:space="preserve">ontdaan zijn </w:t>
      </w:r>
      <w:r w:rsidR="00714372" w:rsidRPr="009F23C8">
        <w:rPr>
          <w:rFonts w:ascii="Verdana" w:hAnsi="Verdana"/>
          <w:sz w:val="18"/>
          <w:szCs w:val="18"/>
          <w:lang w:val="nl-NL"/>
        </w:rPr>
        <w:t>van rommel (</w:t>
      </w:r>
      <w:r w:rsidR="0072509F" w:rsidRPr="009F23C8">
        <w:rPr>
          <w:rFonts w:ascii="Verdana" w:hAnsi="Verdana"/>
          <w:sz w:val="18"/>
          <w:szCs w:val="18"/>
          <w:lang w:val="nl-NL"/>
        </w:rPr>
        <w:t xml:space="preserve">zand, </w:t>
      </w:r>
      <w:r w:rsidR="00714372" w:rsidRPr="009F23C8">
        <w:rPr>
          <w:rFonts w:ascii="Verdana" w:hAnsi="Verdana"/>
          <w:sz w:val="18"/>
          <w:szCs w:val="18"/>
          <w:lang w:val="nl-NL"/>
        </w:rPr>
        <w:t>takjes, insecten e.d.) en goed verpakt zijn. Indien mogelijk hebben de zaden 24 uur</w:t>
      </w:r>
      <w:r w:rsidR="0072509F" w:rsidRPr="009F23C8">
        <w:rPr>
          <w:rFonts w:ascii="Verdana" w:hAnsi="Verdana"/>
          <w:sz w:val="18"/>
          <w:szCs w:val="18"/>
          <w:lang w:val="nl-NL"/>
        </w:rPr>
        <w:t xml:space="preserve"> in een vriezer gelegen om de laatste insecten te doden. Als ook </w:t>
      </w:r>
      <w:proofErr w:type="spellStart"/>
      <w:r w:rsidR="0072509F" w:rsidRPr="009F23C8">
        <w:rPr>
          <w:rFonts w:ascii="Verdana" w:hAnsi="Verdana"/>
          <w:sz w:val="18"/>
          <w:szCs w:val="18"/>
          <w:lang w:val="nl-NL"/>
        </w:rPr>
        <w:t>inspectieplichtige</w:t>
      </w:r>
      <w:proofErr w:type="spellEnd"/>
      <w:r w:rsidR="0072509F" w:rsidRPr="009F23C8">
        <w:rPr>
          <w:rFonts w:ascii="Verdana" w:hAnsi="Verdana"/>
          <w:sz w:val="18"/>
          <w:szCs w:val="18"/>
          <w:lang w:val="nl-NL"/>
        </w:rPr>
        <w:t xml:space="preserve"> zaden zijn verzameld, dan moet het FC worden doorgestuurd naar </w:t>
      </w:r>
      <w:r w:rsidR="00A51B74">
        <w:rPr>
          <w:rFonts w:ascii="Verdana" w:hAnsi="Verdana"/>
          <w:sz w:val="18"/>
          <w:szCs w:val="18"/>
          <w:lang w:val="nl-NL"/>
        </w:rPr>
        <w:t>een expediteur (Flowerwings Cargo B.V.) Flowerwings Cargo B.V.</w:t>
      </w:r>
      <w:r w:rsidR="0072509F" w:rsidRPr="009F23C8">
        <w:rPr>
          <w:rFonts w:ascii="Verdana" w:hAnsi="Verdana"/>
          <w:sz w:val="18"/>
          <w:szCs w:val="18"/>
          <w:lang w:val="nl-NL"/>
        </w:rPr>
        <w:t xml:space="preserve"> meldt vervolgens</w:t>
      </w:r>
      <w:r w:rsidR="0072509F" w:rsidRPr="0072509F">
        <w:rPr>
          <w:rFonts w:ascii="Verdana" w:hAnsi="Verdana"/>
          <w:sz w:val="18"/>
          <w:szCs w:val="18"/>
          <w:lang w:val="nl-NL"/>
        </w:rPr>
        <w:t xml:space="preserve"> de te importeren zaden aan in het “CLIENT-import” systeem van de NVWA, en stuurt deze aanmelding door naar de </w:t>
      </w:r>
      <w:r>
        <w:rPr>
          <w:rFonts w:ascii="Verdana" w:hAnsi="Verdana"/>
          <w:sz w:val="18"/>
          <w:szCs w:val="18"/>
          <w:lang w:val="nl-NL"/>
        </w:rPr>
        <w:t>verzamelaar</w:t>
      </w:r>
      <w:r w:rsidR="0072509F" w:rsidRPr="0072509F">
        <w:rPr>
          <w:rFonts w:ascii="Verdana" w:hAnsi="Verdana"/>
          <w:sz w:val="18"/>
          <w:szCs w:val="18"/>
          <w:lang w:val="nl-NL"/>
        </w:rPr>
        <w:t>. Bij aankomst op Schiphol moet de verzamelaar de zaden aangeven bij de Douane (door het rode poortje!), en de aanmelding in het CLIENT-import systeem laten zien aan de Douane medewerkers. Na goedkeurig mag de verzamelaar met de zaden zelf door naar een inspectielocatie</w:t>
      </w:r>
      <w:r w:rsidR="00E80143">
        <w:rPr>
          <w:rFonts w:ascii="Verdana" w:hAnsi="Verdana"/>
          <w:sz w:val="18"/>
          <w:szCs w:val="18"/>
          <w:lang w:val="nl-NL"/>
        </w:rPr>
        <w:t xml:space="preserve">. </w:t>
      </w:r>
      <w:r w:rsidR="00A51B74">
        <w:rPr>
          <w:rFonts w:ascii="Verdana" w:hAnsi="Verdana"/>
          <w:sz w:val="18"/>
          <w:szCs w:val="18"/>
          <w:lang w:val="nl-NL"/>
        </w:rPr>
        <w:t xml:space="preserve">Flowerwings </w:t>
      </w:r>
      <w:r w:rsidR="0039031D">
        <w:rPr>
          <w:rFonts w:ascii="Verdana" w:hAnsi="Verdana"/>
          <w:sz w:val="18"/>
          <w:szCs w:val="18"/>
          <w:lang w:val="nl-NL"/>
        </w:rPr>
        <w:t>Cargo</w:t>
      </w:r>
      <w:r w:rsidR="00A51B74">
        <w:rPr>
          <w:rFonts w:ascii="Verdana" w:hAnsi="Verdana"/>
          <w:sz w:val="18"/>
          <w:szCs w:val="18"/>
          <w:lang w:val="nl-NL"/>
        </w:rPr>
        <w:t xml:space="preserve"> B.V.</w:t>
      </w:r>
      <w:r w:rsidR="00E80143">
        <w:rPr>
          <w:rFonts w:ascii="Verdana" w:hAnsi="Verdana"/>
          <w:sz w:val="18"/>
          <w:szCs w:val="18"/>
          <w:lang w:val="nl-NL"/>
        </w:rPr>
        <w:t xml:space="preserve"> handelt vervolgens de importinspectie en douane inklaring af</w:t>
      </w:r>
      <w:r w:rsidR="00A51B74">
        <w:rPr>
          <w:rFonts w:ascii="Verdana" w:hAnsi="Verdana"/>
          <w:sz w:val="18"/>
          <w:szCs w:val="18"/>
          <w:lang w:val="nl-NL"/>
        </w:rPr>
        <w:t xml:space="preserve"> en stuurt de zaden door naar het CGN</w:t>
      </w:r>
      <w:r w:rsidR="00E80143">
        <w:rPr>
          <w:rFonts w:ascii="Verdana" w:hAnsi="Verdana"/>
          <w:sz w:val="18"/>
          <w:szCs w:val="18"/>
          <w:lang w:val="nl-NL"/>
        </w:rPr>
        <w:t>.</w:t>
      </w:r>
      <w:r w:rsidR="0072509F" w:rsidRPr="0072509F">
        <w:rPr>
          <w:rFonts w:ascii="Verdana" w:hAnsi="Verdana"/>
          <w:sz w:val="18"/>
          <w:szCs w:val="18"/>
          <w:lang w:val="nl-NL"/>
        </w:rPr>
        <w:t xml:space="preserve"> Alle verkregen import documenten</w:t>
      </w:r>
      <w:r w:rsidR="00EF6B3E">
        <w:rPr>
          <w:rFonts w:ascii="Verdana" w:hAnsi="Verdana"/>
          <w:sz w:val="18"/>
          <w:szCs w:val="18"/>
          <w:lang w:val="nl-NL"/>
        </w:rPr>
        <w:t xml:space="preserve"> (</w:t>
      </w:r>
      <w:r w:rsidR="00B16238">
        <w:rPr>
          <w:rFonts w:ascii="Verdana" w:hAnsi="Verdana"/>
          <w:sz w:val="18"/>
          <w:szCs w:val="18"/>
          <w:lang w:val="nl-NL"/>
        </w:rPr>
        <w:t>e.g.</w:t>
      </w:r>
      <w:r w:rsidR="00EF6B3E">
        <w:rPr>
          <w:rFonts w:ascii="Verdana" w:hAnsi="Verdana"/>
          <w:sz w:val="18"/>
          <w:szCs w:val="18"/>
          <w:lang w:val="nl-NL"/>
        </w:rPr>
        <w:t xml:space="preserve"> CHED-PP, FC)</w:t>
      </w:r>
      <w:r w:rsidR="0072509F" w:rsidRPr="0072509F">
        <w:rPr>
          <w:rFonts w:ascii="Verdana" w:hAnsi="Verdana"/>
          <w:sz w:val="18"/>
          <w:szCs w:val="18"/>
          <w:lang w:val="nl-NL"/>
        </w:rPr>
        <w:t xml:space="preserve"> dienen zorgvuldig bewaard te worden.</w:t>
      </w:r>
      <w:r>
        <w:rPr>
          <w:rFonts w:ascii="Verdana" w:hAnsi="Verdana"/>
          <w:sz w:val="18"/>
          <w:szCs w:val="18"/>
          <w:lang w:val="nl-NL"/>
        </w:rPr>
        <w:t xml:space="preserve"> Als het niet mogelijk is om importinspectie te regelen bij aankomst op Schiphol, dan kunnen de zaden niet meegenomen worden in de bagage. De zaden voor vertrek </w:t>
      </w:r>
      <w:r w:rsidR="004774CA">
        <w:rPr>
          <w:rFonts w:ascii="Verdana" w:hAnsi="Verdana"/>
          <w:sz w:val="18"/>
          <w:szCs w:val="18"/>
          <w:lang w:val="nl-NL"/>
        </w:rPr>
        <w:t xml:space="preserve">met DHL </w:t>
      </w:r>
      <w:r>
        <w:rPr>
          <w:rFonts w:ascii="Verdana" w:hAnsi="Verdana"/>
          <w:sz w:val="18"/>
          <w:szCs w:val="18"/>
          <w:lang w:val="nl-NL"/>
        </w:rPr>
        <w:t xml:space="preserve">opsturen naar </w:t>
      </w:r>
      <w:r w:rsidR="004774CA">
        <w:rPr>
          <w:rFonts w:ascii="Verdana" w:hAnsi="Verdana"/>
          <w:sz w:val="18"/>
          <w:szCs w:val="18"/>
          <w:lang w:val="nl-NL"/>
        </w:rPr>
        <w:t xml:space="preserve">Flowerwings Cargo B.V. </w:t>
      </w:r>
      <w:r>
        <w:rPr>
          <w:rFonts w:ascii="Verdana" w:hAnsi="Verdana"/>
          <w:sz w:val="18"/>
          <w:szCs w:val="18"/>
          <w:lang w:val="nl-NL"/>
        </w:rPr>
        <w:t>is wel een optie.</w:t>
      </w:r>
    </w:p>
    <w:p w14:paraId="716C2E0F" w14:textId="3A30DE19" w:rsidR="00A11FA0" w:rsidRDefault="00A11FA0" w:rsidP="00DC70D6">
      <w:pPr>
        <w:pStyle w:val="EnvelopeReturn"/>
        <w:spacing w:line="276" w:lineRule="auto"/>
        <w:jc w:val="both"/>
        <w:rPr>
          <w:rStyle w:val="Hyperlink"/>
          <w:rFonts w:ascii="Verdana" w:hAnsi="Verdana"/>
          <w:color w:val="auto"/>
          <w:sz w:val="18"/>
          <w:szCs w:val="18"/>
          <w:u w:val="none"/>
          <w:lang w:val="nl-NL"/>
        </w:rPr>
      </w:pPr>
    </w:p>
    <w:p w14:paraId="5ED106D3" w14:textId="3DCC6953" w:rsidR="00DC70D6" w:rsidRPr="0072509F" w:rsidRDefault="00DC70D6" w:rsidP="00DC70D6">
      <w:pPr>
        <w:pStyle w:val="EnvelopeReturn"/>
        <w:numPr>
          <w:ilvl w:val="0"/>
          <w:numId w:val="2"/>
        </w:numPr>
        <w:spacing w:line="276" w:lineRule="auto"/>
        <w:jc w:val="both"/>
        <w:rPr>
          <w:rStyle w:val="Hyperlink"/>
          <w:rFonts w:ascii="Verdana" w:hAnsi="Verdana"/>
          <w:color w:val="auto"/>
          <w:sz w:val="18"/>
          <w:szCs w:val="18"/>
          <w:u w:val="none"/>
          <w:lang w:val="nl-NL"/>
        </w:rPr>
      </w:pPr>
      <w:r w:rsidRPr="00DC70D6">
        <w:rPr>
          <w:rStyle w:val="Hyperlink"/>
          <w:rFonts w:ascii="Verdana" w:hAnsi="Verdana"/>
          <w:color w:val="auto"/>
          <w:sz w:val="18"/>
          <w:szCs w:val="18"/>
          <w:lang w:val="nl-NL"/>
        </w:rPr>
        <w:t>Twijfels over betrouwbaarheid FC</w:t>
      </w:r>
      <w:r w:rsidRPr="00DC70D6">
        <w:rPr>
          <w:rStyle w:val="Hyperlink"/>
          <w:rFonts w:ascii="Verdana" w:hAnsi="Verdana"/>
          <w:color w:val="auto"/>
          <w:sz w:val="18"/>
          <w:szCs w:val="18"/>
          <w:u w:val="none"/>
          <w:lang w:val="nl-NL"/>
        </w:rPr>
        <w:t>:</w:t>
      </w:r>
      <w:r>
        <w:rPr>
          <w:rStyle w:val="Hyperlink"/>
          <w:rFonts w:ascii="Verdana" w:hAnsi="Verdana"/>
          <w:color w:val="auto"/>
          <w:sz w:val="18"/>
          <w:szCs w:val="18"/>
          <w:u w:val="none"/>
          <w:lang w:val="nl-NL"/>
        </w:rPr>
        <w:t xml:space="preserve"> </w:t>
      </w:r>
      <w:r w:rsidRPr="0072509F">
        <w:rPr>
          <w:rStyle w:val="Hyperlink"/>
          <w:rFonts w:ascii="Verdana" w:hAnsi="Verdana"/>
          <w:color w:val="auto"/>
          <w:sz w:val="18"/>
          <w:szCs w:val="18"/>
          <w:u w:val="none"/>
          <w:lang w:val="nl-NL"/>
        </w:rPr>
        <w:t xml:space="preserve">In sommige gevallen kunnen er twijfels zijn over de betrouwbaarheid van testuitslagen (bijvoorbeeld als ziektetoetsen niet in opdracht van het CGN zijn uitgevoerd). Toetsing in opdracht van het CGN door </w:t>
      </w:r>
      <w:r>
        <w:rPr>
          <w:rStyle w:val="Hyperlink"/>
          <w:rFonts w:ascii="Verdana" w:hAnsi="Verdana"/>
          <w:color w:val="auto"/>
          <w:sz w:val="18"/>
          <w:szCs w:val="18"/>
          <w:u w:val="none"/>
          <w:lang w:val="nl-NL"/>
        </w:rPr>
        <w:t>de Naktuinbouw (of elders)</w:t>
      </w:r>
      <w:r w:rsidRPr="0072509F">
        <w:rPr>
          <w:rStyle w:val="Hyperlink"/>
          <w:rFonts w:ascii="Verdana" w:hAnsi="Verdana"/>
          <w:color w:val="auto"/>
          <w:sz w:val="18"/>
          <w:szCs w:val="18"/>
          <w:u w:val="none"/>
          <w:lang w:val="nl-NL"/>
        </w:rPr>
        <w:t xml:space="preserve"> kan dan alsnog noodzakelijk zijn. Dit kan het geval zijn bij het importeren van accessies met een </w:t>
      </w:r>
      <w:r>
        <w:rPr>
          <w:rStyle w:val="Hyperlink"/>
          <w:rFonts w:ascii="Verdana" w:hAnsi="Verdana"/>
          <w:color w:val="auto"/>
          <w:sz w:val="18"/>
          <w:szCs w:val="18"/>
          <w:u w:val="none"/>
          <w:lang w:val="nl-NL"/>
        </w:rPr>
        <w:t>FC</w:t>
      </w:r>
      <w:r w:rsidRPr="0072509F">
        <w:rPr>
          <w:rStyle w:val="Hyperlink"/>
          <w:rFonts w:ascii="Verdana" w:hAnsi="Verdana"/>
          <w:color w:val="auto"/>
          <w:sz w:val="18"/>
          <w:szCs w:val="18"/>
          <w:u w:val="none"/>
          <w:lang w:val="nl-NL"/>
        </w:rPr>
        <w:t xml:space="preserve"> van buiten de EU (e.g. van andere genenbanken of verzamelmissies). Afgegeven </w:t>
      </w:r>
      <w:proofErr w:type="spellStart"/>
      <w:r>
        <w:rPr>
          <w:rStyle w:val="Hyperlink"/>
          <w:rFonts w:ascii="Verdana" w:hAnsi="Verdana"/>
          <w:color w:val="auto"/>
          <w:sz w:val="18"/>
          <w:szCs w:val="18"/>
          <w:u w:val="none"/>
          <w:lang w:val="nl-NL"/>
        </w:rPr>
        <w:t>FC’s</w:t>
      </w:r>
      <w:proofErr w:type="spellEnd"/>
      <w:r w:rsidRPr="0072509F">
        <w:rPr>
          <w:rStyle w:val="Hyperlink"/>
          <w:rFonts w:ascii="Verdana" w:hAnsi="Verdana"/>
          <w:color w:val="auto"/>
          <w:sz w:val="18"/>
          <w:szCs w:val="18"/>
          <w:u w:val="none"/>
          <w:lang w:val="nl-NL"/>
        </w:rPr>
        <w:t xml:space="preserve"> bieden namelijk geen 100% garantie dat het plantmateriaal daadwerkelijk ziektevrij is.</w:t>
      </w:r>
    </w:p>
    <w:p w14:paraId="5670A32D" w14:textId="77777777" w:rsidR="00DC70D6" w:rsidRPr="00EA23BB" w:rsidRDefault="00DC70D6" w:rsidP="004B1F71">
      <w:pPr>
        <w:pStyle w:val="EnvelopeReturn"/>
        <w:spacing w:line="276" w:lineRule="auto"/>
        <w:ind w:left="720" w:firstLine="360"/>
        <w:jc w:val="both"/>
        <w:rPr>
          <w:rStyle w:val="Hyperlink"/>
          <w:rFonts w:ascii="Verdana" w:hAnsi="Verdana"/>
          <w:color w:val="auto"/>
          <w:sz w:val="18"/>
          <w:szCs w:val="18"/>
          <w:u w:val="none"/>
          <w:lang w:val="nl-NL"/>
        </w:rPr>
      </w:pPr>
    </w:p>
    <w:p w14:paraId="14BC8CB3" w14:textId="6CB956F0" w:rsidR="007620C2" w:rsidRPr="00EA23BB" w:rsidRDefault="007620C2" w:rsidP="004B1F71">
      <w:pPr>
        <w:pStyle w:val="ListParagraph"/>
        <w:numPr>
          <w:ilvl w:val="0"/>
          <w:numId w:val="2"/>
        </w:numPr>
        <w:spacing w:after="0" w:line="276" w:lineRule="auto"/>
        <w:jc w:val="both"/>
        <w:rPr>
          <w:sz w:val="18"/>
          <w:szCs w:val="18"/>
        </w:rPr>
      </w:pPr>
      <w:r w:rsidRPr="00EA23BB">
        <w:rPr>
          <w:sz w:val="18"/>
          <w:szCs w:val="18"/>
          <w:u w:val="single"/>
        </w:rPr>
        <w:t>Nieuwe ziektes</w:t>
      </w:r>
      <w:r w:rsidRPr="00EA23BB">
        <w:rPr>
          <w:sz w:val="18"/>
          <w:szCs w:val="18"/>
        </w:rPr>
        <w:t xml:space="preserve">: In overleg met de </w:t>
      </w:r>
      <w:r w:rsidR="007D1EB9" w:rsidRPr="00EA23BB">
        <w:rPr>
          <w:sz w:val="18"/>
          <w:szCs w:val="18"/>
        </w:rPr>
        <w:t>Naktuinbouw</w:t>
      </w:r>
      <w:r w:rsidR="00A11FA0" w:rsidRPr="00EA23BB">
        <w:rPr>
          <w:sz w:val="18"/>
          <w:szCs w:val="18"/>
        </w:rPr>
        <w:t xml:space="preserve"> zullen</w:t>
      </w:r>
      <w:r w:rsidRPr="00EA23BB">
        <w:rPr>
          <w:sz w:val="18"/>
          <w:szCs w:val="18"/>
        </w:rPr>
        <w:t xml:space="preserve"> zo veel mogelijk </w:t>
      </w:r>
      <w:r w:rsidR="0072509F">
        <w:rPr>
          <w:sz w:val="18"/>
          <w:szCs w:val="18"/>
        </w:rPr>
        <w:t>RNA</w:t>
      </w:r>
      <w:r w:rsidRPr="00EA23BB">
        <w:rPr>
          <w:sz w:val="18"/>
          <w:szCs w:val="18"/>
        </w:rPr>
        <w:t xml:space="preserve"> extracten van de geteste </w:t>
      </w:r>
      <w:r w:rsidR="00B16238">
        <w:rPr>
          <w:sz w:val="18"/>
          <w:szCs w:val="18"/>
        </w:rPr>
        <w:t>accessies/</w:t>
      </w:r>
      <w:proofErr w:type="spellStart"/>
      <w:r w:rsidRPr="00EA23BB">
        <w:rPr>
          <w:sz w:val="18"/>
          <w:szCs w:val="18"/>
        </w:rPr>
        <w:t>bulks</w:t>
      </w:r>
      <w:proofErr w:type="spellEnd"/>
      <w:r w:rsidRPr="00EA23BB">
        <w:rPr>
          <w:sz w:val="18"/>
          <w:szCs w:val="18"/>
        </w:rPr>
        <w:t xml:space="preserve"> bewaard worden, zodat er niet elke keer opnieuw aanspraak op de zaadvoorraad van het CGN gemaakt moet worden als een nieuwe Q-ziekte opduikt.</w:t>
      </w:r>
      <w:r w:rsidR="009F3072" w:rsidRPr="00EA23BB">
        <w:rPr>
          <w:sz w:val="18"/>
          <w:szCs w:val="18"/>
        </w:rPr>
        <w:t xml:space="preserve"> De samenstelling van bulkmonsters wordt op zaadpartij-niveau (‘</w:t>
      </w:r>
      <w:proofErr w:type="spellStart"/>
      <w:r w:rsidR="009F3072" w:rsidRPr="00EA23BB">
        <w:rPr>
          <w:sz w:val="18"/>
          <w:szCs w:val="18"/>
        </w:rPr>
        <w:t>seed</w:t>
      </w:r>
      <w:proofErr w:type="spellEnd"/>
      <w:r w:rsidR="009F3072" w:rsidRPr="00EA23BB">
        <w:rPr>
          <w:sz w:val="18"/>
          <w:szCs w:val="18"/>
        </w:rPr>
        <w:t xml:space="preserve"> lot’) geadministreerd.</w:t>
      </w:r>
    </w:p>
    <w:p w14:paraId="709350A0" w14:textId="77777777" w:rsidR="007620C2" w:rsidRPr="00EA23BB" w:rsidRDefault="007620C2" w:rsidP="004B1F71">
      <w:pPr>
        <w:pStyle w:val="EnvelopeReturn"/>
        <w:spacing w:line="276" w:lineRule="auto"/>
        <w:ind w:left="1428" w:firstLine="360"/>
        <w:jc w:val="both"/>
        <w:rPr>
          <w:rStyle w:val="Hyperlink"/>
          <w:rFonts w:ascii="Verdana" w:eastAsiaTheme="minorHAnsi" w:hAnsi="Verdana" w:cstheme="minorBidi"/>
          <w:color w:val="auto"/>
          <w:sz w:val="18"/>
          <w:szCs w:val="18"/>
          <w:u w:val="none"/>
          <w:lang w:val="nl-NL" w:eastAsia="en-US"/>
        </w:rPr>
      </w:pPr>
    </w:p>
    <w:p w14:paraId="4B767C58" w14:textId="2B9FFDF4" w:rsidR="00F53ABC" w:rsidRPr="00EA23BB" w:rsidRDefault="00674014" w:rsidP="004B1F71">
      <w:pPr>
        <w:pStyle w:val="Heading3"/>
        <w:numPr>
          <w:ilvl w:val="2"/>
          <w:numId w:val="27"/>
        </w:numPr>
        <w:spacing w:line="276" w:lineRule="auto"/>
        <w:rPr>
          <w:rFonts w:ascii="Verdana" w:hAnsi="Verdana"/>
          <w:b/>
          <w:bCs/>
          <w:color w:val="auto"/>
          <w:sz w:val="18"/>
          <w:szCs w:val="18"/>
        </w:rPr>
      </w:pPr>
      <w:bookmarkStart w:id="10" w:name="_Toc132710980"/>
      <w:r w:rsidRPr="00EA23BB">
        <w:rPr>
          <w:rFonts w:ascii="Verdana" w:hAnsi="Verdana"/>
          <w:b/>
          <w:bCs/>
          <w:color w:val="auto"/>
          <w:sz w:val="18"/>
          <w:szCs w:val="18"/>
        </w:rPr>
        <w:t>Q-</w:t>
      </w:r>
      <w:r w:rsidR="003D1269" w:rsidRPr="00EA23BB">
        <w:rPr>
          <w:rFonts w:ascii="Verdana" w:hAnsi="Verdana"/>
          <w:b/>
          <w:bCs/>
          <w:color w:val="auto"/>
          <w:sz w:val="18"/>
          <w:szCs w:val="18"/>
        </w:rPr>
        <w:t>organisme</w:t>
      </w:r>
      <w:r w:rsidRPr="00EA23BB">
        <w:rPr>
          <w:rFonts w:ascii="Verdana" w:hAnsi="Verdana"/>
          <w:b/>
          <w:bCs/>
          <w:color w:val="auto"/>
          <w:sz w:val="18"/>
          <w:szCs w:val="18"/>
        </w:rPr>
        <w:t xml:space="preserve"> – getest en besmet</w:t>
      </w:r>
      <w:bookmarkEnd w:id="10"/>
    </w:p>
    <w:p w14:paraId="5CEA8682" w14:textId="77777777" w:rsidR="003D1269" w:rsidRPr="00EA23BB" w:rsidRDefault="003D1269" w:rsidP="004B1F71">
      <w:pPr>
        <w:spacing w:after="0" w:line="276" w:lineRule="auto"/>
        <w:jc w:val="both"/>
        <w:rPr>
          <w:sz w:val="18"/>
          <w:szCs w:val="18"/>
        </w:rPr>
      </w:pPr>
    </w:p>
    <w:p w14:paraId="6AD632BC" w14:textId="25191737" w:rsidR="0055491D" w:rsidRPr="009F23C8" w:rsidRDefault="0055491D" w:rsidP="009F23C8">
      <w:pPr>
        <w:pStyle w:val="ListParagraph"/>
        <w:numPr>
          <w:ilvl w:val="0"/>
          <w:numId w:val="2"/>
        </w:numPr>
        <w:spacing w:after="0" w:line="276" w:lineRule="auto"/>
        <w:jc w:val="both"/>
        <w:rPr>
          <w:sz w:val="18"/>
          <w:szCs w:val="18"/>
        </w:rPr>
      </w:pPr>
      <w:r w:rsidRPr="009F23C8">
        <w:rPr>
          <w:sz w:val="18"/>
          <w:szCs w:val="18"/>
          <w:u w:val="single"/>
        </w:rPr>
        <w:t>Volg instructies NVWA</w:t>
      </w:r>
      <w:r w:rsidRPr="009F23C8">
        <w:rPr>
          <w:sz w:val="18"/>
          <w:szCs w:val="18"/>
        </w:rPr>
        <w:t xml:space="preserve">: </w:t>
      </w:r>
      <w:r w:rsidR="00D564F4" w:rsidRPr="009F23C8">
        <w:rPr>
          <w:sz w:val="18"/>
          <w:szCs w:val="18"/>
        </w:rPr>
        <w:t xml:space="preserve">Als na toetsen </w:t>
      </w:r>
      <w:r w:rsidR="00795519" w:rsidRPr="009F23C8">
        <w:rPr>
          <w:sz w:val="18"/>
          <w:szCs w:val="18"/>
        </w:rPr>
        <w:t>een zaadpartij</w:t>
      </w:r>
      <w:r w:rsidR="00D564F4" w:rsidRPr="009F23C8">
        <w:rPr>
          <w:sz w:val="18"/>
          <w:szCs w:val="18"/>
        </w:rPr>
        <w:t xml:space="preserve"> besmet blijk</w:t>
      </w:r>
      <w:r w:rsidR="00795519" w:rsidRPr="009F23C8">
        <w:rPr>
          <w:sz w:val="18"/>
          <w:szCs w:val="18"/>
        </w:rPr>
        <w:t>t</w:t>
      </w:r>
      <w:r w:rsidR="00D564F4" w:rsidRPr="009F23C8">
        <w:rPr>
          <w:sz w:val="18"/>
          <w:szCs w:val="18"/>
        </w:rPr>
        <w:t xml:space="preserve"> te zijn met een Q-organisme, dan</w:t>
      </w:r>
      <w:r w:rsidR="00AA19E2" w:rsidRPr="009F23C8">
        <w:rPr>
          <w:sz w:val="18"/>
          <w:szCs w:val="18"/>
        </w:rPr>
        <w:t xml:space="preserve"> </w:t>
      </w:r>
      <w:r w:rsidR="00D564F4" w:rsidRPr="009F23C8">
        <w:rPr>
          <w:sz w:val="18"/>
          <w:szCs w:val="18"/>
        </w:rPr>
        <w:t xml:space="preserve">moet de NVWA hierover </w:t>
      </w:r>
      <w:r w:rsidR="008447FF" w:rsidRPr="009F23C8">
        <w:rPr>
          <w:sz w:val="18"/>
          <w:szCs w:val="18"/>
        </w:rPr>
        <w:t xml:space="preserve">direct na de bevinding </w:t>
      </w:r>
      <w:r w:rsidR="00D564F4" w:rsidRPr="009F23C8">
        <w:rPr>
          <w:sz w:val="18"/>
          <w:szCs w:val="18"/>
        </w:rPr>
        <w:t>geïnformeerd worden</w:t>
      </w:r>
      <w:r w:rsidR="002528AC" w:rsidRPr="009F23C8">
        <w:rPr>
          <w:sz w:val="18"/>
          <w:szCs w:val="18"/>
        </w:rPr>
        <w:t xml:space="preserve"> door de specialist fytosanitaire zaken</w:t>
      </w:r>
      <w:r w:rsidR="00D564F4" w:rsidRPr="009F23C8">
        <w:rPr>
          <w:sz w:val="18"/>
          <w:szCs w:val="18"/>
        </w:rPr>
        <w:t>.</w:t>
      </w:r>
      <w:r w:rsidR="006807B3" w:rsidRPr="009F23C8">
        <w:rPr>
          <w:sz w:val="18"/>
          <w:szCs w:val="18"/>
        </w:rPr>
        <w:t xml:space="preserve"> </w:t>
      </w:r>
      <w:r w:rsidR="009F23C8" w:rsidRPr="009F23C8">
        <w:rPr>
          <w:sz w:val="18"/>
          <w:szCs w:val="18"/>
        </w:rPr>
        <w:t xml:space="preserve">Ook moet de NVWA geïnformeerd worden ingeval onverhoopt) materiaal vallend onder invoerverboden (zending niet tevoren goedgekeurd door de NVWA middels afgifte van een </w:t>
      </w:r>
      <w:proofErr w:type="spellStart"/>
      <w:r w:rsidR="009F23C8" w:rsidRPr="009F23C8">
        <w:rPr>
          <w:sz w:val="18"/>
          <w:szCs w:val="18"/>
        </w:rPr>
        <w:t>LoA</w:t>
      </w:r>
      <w:proofErr w:type="spellEnd"/>
      <w:r w:rsidR="009F23C8" w:rsidRPr="009F23C8">
        <w:rPr>
          <w:sz w:val="18"/>
          <w:szCs w:val="18"/>
        </w:rPr>
        <w:t xml:space="preserve"> hiervoor) bij de CGN wordt aangeboden of anderszins binnenkomt. </w:t>
      </w:r>
      <w:r w:rsidR="00D564F4" w:rsidRPr="009F23C8">
        <w:rPr>
          <w:sz w:val="18"/>
          <w:szCs w:val="18"/>
        </w:rPr>
        <w:t xml:space="preserve">De NVWA komt vervolgens met instructies voor het CGN. </w:t>
      </w:r>
      <w:r w:rsidR="007154FC" w:rsidRPr="009F23C8">
        <w:rPr>
          <w:sz w:val="18"/>
          <w:szCs w:val="18"/>
        </w:rPr>
        <w:t xml:space="preserve">De vervolgstappen worden door de curator in overleg met de specialist fytosanitaire zaken uitgevoerd. </w:t>
      </w:r>
      <w:r w:rsidRPr="009F23C8">
        <w:rPr>
          <w:sz w:val="18"/>
          <w:szCs w:val="18"/>
        </w:rPr>
        <w:t>Het CGN zal er altijd op aandringen dat de t</w:t>
      </w:r>
      <w:r w:rsidR="002528AC" w:rsidRPr="009F23C8">
        <w:rPr>
          <w:sz w:val="18"/>
          <w:szCs w:val="18"/>
        </w:rPr>
        <w:t>est</w:t>
      </w:r>
      <w:r w:rsidRPr="009F23C8">
        <w:rPr>
          <w:sz w:val="18"/>
          <w:szCs w:val="18"/>
        </w:rPr>
        <w:t xml:space="preserve">uitslagen worden geverifieerd met een andere </w:t>
      </w:r>
      <w:r w:rsidR="002528AC" w:rsidRPr="009F23C8">
        <w:rPr>
          <w:sz w:val="18"/>
          <w:szCs w:val="18"/>
        </w:rPr>
        <w:t>testmethode</w:t>
      </w:r>
      <w:r w:rsidRPr="009F23C8">
        <w:rPr>
          <w:sz w:val="18"/>
          <w:szCs w:val="18"/>
        </w:rPr>
        <w:t>, zoals voorgeschreven door de EU plantgezondheidsverordening.</w:t>
      </w:r>
    </w:p>
    <w:p w14:paraId="476F8429" w14:textId="77777777" w:rsidR="000D746B" w:rsidRDefault="000D746B" w:rsidP="000D746B">
      <w:pPr>
        <w:pStyle w:val="ListParagraph"/>
        <w:spacing w:after="0" w:line="276" w:lineRule="auto"/>
        <w:jc w:val="both"/>
        <w:rPr>
          <w:sz w:val="18"/>
          <w:szCs w:val="18"/>
        </w:rPr>
      </w:pPr>
    </w:p>
    <w:p w14:paraId="2525FED6" w14:textId="4208960A" w:rsidR="001308BB" w:rsidRPr="00EA23BB" w:rsidRDefault="001308BB" w:rsidP="004B1F71">
      <w:pPr>
        <w:pStyle w:val="ListParagraph"/>
        <w:numPr>
          <w:ilvl w:val="0"/>
          <w:numId w:val="2"/>
        </w:numPr>
        <w:spacing w:after="0" w:line="276" w:lineRule="auto"/>
        <w:jc w:val="both"/>
        <w:rPr>
          <w:sz w:val="18"/>
          <w:szCs w:val="18"/>
        </w:rPr>
      </w:pPr>
      <w:r w:rsidRPr="00EA23BB">
        <w:rPr>
          <w:sz w:val="18"/>
          <w:szCs w:val="18"/>
          <w:u w:val="single"/>
        </w:rPr>
        <w:t>Zoeken naar schone zaadpartij</w:t>
      </w:r>
      <w:r w:rsidRPr="00EA23BB">
        <w:rPr>
          <w:sz w:val="18"/>
          <w:szCs w:val="18"/>
        </w:rPr>
        <w:t xml:space="preserve">: Als een zaadpartij besmet blijkt te zijn, dan gaat de curator op zoek naar een vervangende niet besmette zaadpartij (bijv. binnen het CGN, of bij een collega genenbank). </w:t>
      </w:r>
      <w:r w:rsidR="000D1E62" w:rsidRPr="00EA23BB">
        <w:rPr>
          <w:sz w:val="18"/>
          <w:szCs w:val="18"/>
        </w:rPr>
        <w:t xml:space="preserve">Daarnaast zoekt </w:t>
      </w:r>
      <w:r w:rsidRPr="00EA23BB">
        <w:rPr>
          <w:sz w:val="18"/>
          <w:szCs w:val="18"/>
        </w:rPr>
        <w:t>de curator naar methoden om de zaadpartij ziektevrij te maken (e.g. d.m.v. een behandeling of</w:t>
      </w:r>
      <w:r w:rsidR="000D1E62" w:rsidRPr="00EA23BB">
        <w:rPr>
          <w:sz w:val="18"/>
          <w:szCs w:val="18"/>
        </w:rPr>
        <w:t xml:space="preserve"> anderszins). Pas als er geen mogelijkheden zijn om de besmette zaadpartij te vervangen of ziektevrij te maken, wordt de accessie uit de collectie verwijderd.</w:t>
      </w:r>
    </w:p>
    <w:p w14:paraId="68B15E73" w14:textId="77777777" w:rsidR="0055491D" w:rsidRPr="00EA23BB" w:rsidRDefault="0055491D" w:rsidP="004B1F71">
      <w:pPr>
        <w:pStyle w:val="ListParagraph"/>
        <w:spacing w:after="0" w:line="276" w:lineRule="auto"/>
        <w:jc w:val="both"/>
        <w:rPr>
          <w:sz w:val="18"/>
          <w:szCs w:val="18"/>
        </w:rPr>
      </w:pPr>
    </w:p>
    <w:p w14:paraId="30FB6DCD" w14:textId="70323235" w:rsidR="004823D9" w:rsidRPr="00EA23BB" w:rsidRDefault="000C2E02" w:rsidP="004B1F71">
      <w:pPr>
        <w:pStyle w:val="ListParagraph"/>
        <w:numPr>
          <w:ilvl w:val="0"/>
          <w:numId w:val="2"/>
        </w:numPr>
        <w:spacing w:after="0" w:line="276" w:lineRule="auto"/>
        <w:jc w:val="both"/>
        <w:rPr>
          <w:sz w:val="18"/>
          <w:szCs w:val="18"/>
        </w:rPr>
      </w:pPr>
      <w:r w:rsidRPr="00EA23BB">
        <w:rPr>
          <w:sz w:val="18"/>
          <w:szCs w:val="18"/>
          <w:u w:val="single"/>
        </w:rPr>
        <w:t>Vermeerdering</w:t>
      </w:r>
      <w:r w:rsidR="00D20204" w:rsidRPr="00EA23BB">
        <w:rPr>
          <w:sz w:val="18"/>
          <w:szCs w:val="18"/>
          <w:u w:val="single"/>
        </w:rPr>
        <w:t>,</w:t>
      </w:r>
      <w:r w:rsidRPr="00EA23BB">
        <w:rPr>
          <w:sz w:val="18"/>
          <w:szCs w:val="18"/>
          <w:u w:val="single"/>
        </w:rPr>
        <w:t xml:space="preserve"> distributie</w:t>
      </w:r>
      <w:r w:rsidR="00D20204" w:rsidRPr="00EA23BB">
        <w:rPr>
          <w:sz w:val="18"/>
          <w:szCs w:val="18"/>
          <w:u w:val="single"/>
        </w:rPr>
        <w:t>, kiemproeven</w:t>
      </w:r>
      <w:r w:rsidR="00522B18" w:rsidRPr="00EA23BB">
        <w:rPr>
          <w:sz w:val="18"/>
          <w:szCs w:val="18"/>
          <w:u w:val="single"/>
        </w:rPr>
        <w:t>, schonen,</w:t>
      </w:r>
      <w:r w:rsidR="00D20204" w:rsidRPr="00EA23BB">
        <w:rPr>
          <w:sz w:val="18"/>
          <w:szCs w:val="18"/>
          <w:u w:val="single"/>
        </w:rPr>
        <w:t xml:space="preserve"> en </w:t>
      </w:r>
      <w:r w:rsidR="00522B18" w:rsidRPr="00EA23BB">
        <w:rPr>
          <w:sz w:val="18"/>
          <w:szCs w:val="18"/>
          <w:u w:val="single"/>
        </w:rPr>
        <w:t>andere</w:t>
      </w:r>
      <w:r w:rsidR="00D20204" w:rsidRPr="00EA23BB">
        <w:rPr>
          <w:sz w:val="18"/>
          <w:szCs w:val="18"/>
          <w:u w:val="single"/>
        </w:rPr>
        <w:t xml:space="preserve"> handelingen</w:t>
      </w:r>
      <w:r w:rsidRPr="00EA23BB">
        <w:rPr>
          <w:sz w:val="18"/>
          <w:szCs w:val="18"/>
        </w:rPr>
        <w:t>:</w:t>
      </w:r>
      <w:r w:rsidR="0055491D" w:rsidRPr="00EA23BB">
        <w:rPr>
          <w:sz w:val="18"/>
          <w:szCs w:val="18"/>
        </w:rPr>
        <w:t xml:space="preserve"> </w:t>
      </w:r>
      <w:r w:rsidR="00A255E0" w:rsidRPr="00EA23BB">
        <w:rPr>
          <w:sz w:val="18"/>
          <w:szCs w:val="18"/>
        </w:rPr>
        <w:t>Vermeerdering</w:t>
      </w:r>
      <w:r w:rsidR="002528AC" w:rsidRPr="00EA23BB">
        <w:rPr>
          <w:sz w:val="18"/>
          <w:szCs w:val="18"/>
        </w:rPr>
        <w:t>en</w:t>
      </w:r>
      <w:r w:rsidR="00A255E0" w:rsidRPr="00EA23BB">
        <w:rPr>
          <w:sz w:val="18"/>
          <w:szCs w:val="18"/>
        </w:rPr>
        <w:t>, distributie, kiemproeven</w:t>
      </w:r>
      <w:r w:rsidR="002F3503" w:rsidRPr="00EA23BB">
        <w:rPr>
          <w:sz w:val="18"/>
          <w:szCs w:val="18"/>
        </w:rPr>
        <w:t xml:space="preserve">, </w:t>
      </w:r>
      <w:proofErr w:type="spellStart"/>
      <w:r w:rsidR="002F3503" w:rsidRPr="00EA23BB">
        <w:rPr>
          <w:sz w:val="18"/>
          <w:szCs w:val="18"/>
        </w:rPr>
        <w:t>zaadschoningen</w:t>
      </w:r>
      <w:proofErr w:type="spellEnd"/>
      <w:r w:rsidR="002F3503" w:rsidRPr="00EA23BB">
        <w:rPr>
          <w:sz w:val="18"/>
          <w:szCs w:val="18"/>
        </w:rPr>
        <w:t>,</w:t>
      </w:r>
      <w:r w:rsidR="00A255E0" w:rsidRPr="00EA23BB">
        <w:rPr>
          <w:sz w:val="18"/>
          <w:szCs w:val="18"/>
        </w:rPr>
        <w:t xml:space="preserve"> en overige handelingen met </w:t>
      </w:r>
      <w:r w:rsidR="004823D9" w:rsidRPr="00EA23BB">
        <w:rPr>
          <w:sz w:val="18"/>
          <w:szCs w:val="18"/>
        </w:rPr>
        <w:t xml:space="preserve">de besmette </w:t>
      </w:r>
      <w:r w:rsidR="00795519" w:rsidRPr="00EA23BB">
        <w:rPr>
          <w:sz w:val="18"/>
          <w:szCs w:val="18"/>
        </w:rPr>
        <w:t>partij</w:t>
      </w:r>
      <w:r w:rsidR="004823D9" w:rsidRPr="00EA23BB">
        <w:rPr>
          <w:sz w:val="18"/>
          <w:szCs w:val="18"/>
        </w:rPr>
        <w:t xml:space="preserve"> </w:t>
      </w:r>
      <w:r w:rsidR="002528AC" w:rsidRPr="00EA23BB">
        <w:rPr>
          <w:sz w:val="18"/>
          <w:szCs w:val="18"/>
        </w:rPr>
        <w:t>zijn</w:t>
      </w:r>
      <w:r w:rsidR="004823D9" w:rsidRPr="00EA23BB">
        <w:rPr>
          <w:sz w:val="18"/>
          <w:szCs w:val="18"/>
        </w:rPr>
        <w:t xml:space="preserve"> niet meer mogelijk. </w:t>
      </w:r>
      <w:r w:rsidR="00795519" w:rsidRPr="00EA23BB">
        <w:rPr>
          <w:sz w:val="18"/>
          <w:szCs w:val="18"/>
        </w:rPr>
        <w:t>De</w:t>
      </w:r>
      <w:r w:rsidR="00AF11C5" w:rsidRPr="00EA23BB">
        <w:rPr>
          <w:sz w:val="18"/>
          <w:szCs w:val="18"/>
        </w:rPr>
        <w:t xml:space="preserve"> besmette </w:t>
      </w:r>
      <w:r w:rsidR="00795519" w:rsidRPr="00EA23BB">
        <w:rPr>
          <w:sz w:val="18"/>
          <w:szCs w:val="18"/>
        </w:rPr>
        <w:t>partij wordt</w:t>
      </w:r>
      <w:r w:rsidR="00AF11C5" w:rsidRPr="00EA23BB">
        <w:rPr>
          <w:sz w:val="18"/>
          <w:szCs w:val="18"/>
        </w:rPr>
        <w:t xml:space="preserve"> </w:t>
      </w:r>
      <w:r w:rsidR="003D1269" w:rsidRPr="00EA23BB">
        <w:rPr>
          <w:sz w:val="18"/>
          <w:szCs w:val="18"/>
        </w:rPr>
        <w:t xml:space="preserve">door de </w:t>
      </w:r>
      <w:proofErr w:type="spellStart"/>
      <w:r w:rsidR="003D1269" w:rsidRPr="00EA23BB">
        <w:rPr>
          <w:sz w:val="18"/>
          <w:szCs w:val="18"/>
        </w:rPr>
        <w:t>seedmanager</w:t>
      </w:r>
      <w:proofErr w:type="spellEnd"/>
      <w:r w:rsidR="00AF11C5" w:rsidRPr="00EA23BB">
        <w:rPr>
          <w:sz w:val="18"/>
          <w:szCs w:val="18"/>
        </w:rPr>
        <w:t xml:space="preserve"> </w:t>
      </w:r>
      <w:r w:rsidR="00D564F4" w:rsidRPr="00EA23BB">
        <w:rPr>
          <w:sz w:val="18"/>
          <w:szCs w:val="18"/>
        </w:rPr>
        <w:t>geblokkeerd zodat d</w:t>
      </w:r>
      <w:r w:rsidR="004823D9" w:rsidRPr="00EA23BB">
        <w:rPr>
          <w:sz w:val="18"/>
          <w:szCs w:val="18"/>
        </w:rPr>
        <w:t>eze</w:t>
      </w:r>
      <w:r w:rsidR="00D564F4" w:rsidRPr="00EA23BB">
        <w:rPr>
          <w:sz w:val="18"/>
          <w:szCs w:val="18"/>
        </w:rPr>
        <w:t xml:space="preserve"> niet</w:t>
      </w:r>
      <w:r w:rsidR="004823D9" w:rsidRPr="00EA23BB">
        <w:rPr>
          <w:sz w:val="18"/>
          <w:szCs w:val="18"/>
        </w:rPr>
        <w:t xml:space="preserve"> meer</w:t>
      </w:r>
      <w:r w:rsidR="00D564F4" w:rsidRPr="00EA23BB">
        <w:rPr>
          <w:sz w:val="18"/>
          <w:szCs w:val="18"/>
        </w:rPr>
        <w:t xml:space="preserve"> </w:t>
      </w:r>
      <w:r w:rsidR="00AF11C5" w:rsidRPr="00EA23BB">
        <w:rPr>
          <w:sz w:val="18"/>
          <w:szCs w:val="18"/>
        </w:rPr>
        <w:t xml:space="preserve">via de website </w:t>
      </w:r>
      <w:r w:rsidR="00D564F4" w:rsidRPr="00EA23BB">
        <w:rPr>
          <w:sz w:val="18"/>
          <w:szCs w:val="18"/>
        </w:rPr>
        <w:t xml:space="preserve">aangevraagd </w:t>
      </w:r>
      <w:r w:rsidR="00AF11C5" w:rsidRPr="00EA23BB">
        <w:rPr>
          <w:sz w:val="18"/>
          <w:szCs w:val="18"/>
        </w:rPr>
        <w:t>k</w:t>
      </w:r>
      <w:r w:rsidR="00795519" w:rsidRPr="00EA23BB">
        <w:rPr>
          <w:sz w:val="18"/>
          <w:szCs w:val="18"/>
        </w:rPr>
        <w:t>an</w:t>
      </w:r>
      <w:r w:rsidR="00AF11C5" w:rsidRPr="00EA23BB">
        <w:rPr>
          <w:sz w:val="18"/>
          <w:szCs w:val="18"/>
        </w:rPr>
        <w:t xml:space="preserve"> worden</w:t>
      </w:r>
      <w:r w:rsidR="0055491D" w:rsidRPr="00EA23BB">
        <w:rPr>
          <w:sz w:val="18"/>
          <w:szCs w:val="18"/>
        </w:rPr>
        <w:t xml:space="preserve">. </w:t>
      </w:r>
      <w:r w:rsidR="00795519" w:rsidRPr="00EA23BB">
        <w:rPr>
          <w:sz w:val="18"/>
          <w:szCs w:val="18"/>
        </w:rPr>
        <w:t xml:space="preserve">De blokkade wordt opgeheven als na verificatie blijkt dat de </w:t>
      </w:r>
      <w:r w:rsidR="002528AC" w:rsidRPr="00EA23BB">
        <w:rPr>
          <w:sz w:val="18"/>
          <w:szCs w:val="18"/>
        </w:rPr>
        <w:t>testuitslag</w:t>
      </w:r>
      <w:r w:rsidR="00795519" w:rsidRPr="00EA23BB">
        <w:rPr>
          <w:sz w:val="18"/>
          <w:szCs w:val="18"/>
        </w:rPr>
        <w:t xml:space="preserve"> vals positief </w:t>
      </w:r>
      <w:r w:rsidRPr="00EA23BB">
        <w:rPr>
          <w:sz w:val="18"/>
          <w:szCs w:val="18"/>
        </w:rPr>
        <w:t>is</w:t>
      </w:r>
      <w:r w:rsidR="000D1E62" w:rsidRPr="00EA23BB">
        <w:rPr>
          <w:sz w:val="18"/>
          <w:szCs w:val="18"/>
        </w:rPr>
        <w:t xml:space="preserve">, of als het gelukt is om een besmette partij </w:t>
      </w:r>
      <w:r w:rsidR="000A0FD5" w:rsidRPr="00EA23BB">
        <w:rPr>
          <w:sz w:val="18"/>
          <w:szCs w:val="18"/>
        </w:rPr>
        <w:t xml:space="preserve">te vervangen of ziekte vrij te maken. </w:t>
      </w:r>
      <w:r w:rsidR="00795519" w:rsidRPr="00EA23BB">
        <w:rPr>
          <w:sz w:val="18"/>
          <w:szCs w:val="18"/>
        </w:rPr>
        <w:t>De partij is dan weer beschikbaar voor gebruik</w:t>
      </w:r>
      <w:r w:rsidRPr="00EA23BB">
        <w:rPr>
          <w:sz w:val="18"/>
          <w:szCs w:val="18"/>
        </w:rPr>
        <w:t xml:space="preserve"> en voor vermeerdering</w:t>
      </w:r>
      <w:r w:rsidR="00795519" w:rsidRPr="00EA23BB">
        <w:rPr>
          <w:sz w:val="18"/>
          <w:szCs w:val="18"/>
        </w:rPr>
        <w:t xml:space="preserve">. Als de partij na verificatie definitief positief is, </w:t>
      </w:r>
      <w:r w:rsidR="000D1E62" w:rsidRPr="00EA23BB">
        <w:rPr>
          <w:sz w:val="18"/>
          <w:szCs w:val="18"/>
        </w:rPr>
        <w:t xml:space="preserve">en er zijn geen mogelijkheden om de zaadpartij te vervangen of ziektevrij te maken, </w:t>
      </w:r>
      <w:r w:rsidR="00795519" w:rsidRPr="00EA23BB">
        <w:rPr>
          <w:sz w:val="18"/>
          <w:szCs w:val="18"/>
        </w:rPr>
        <w:t xml:space="preserve">dan wordt de </w:t>
      </w:r>
      <w:r w:rsidR="000D1E62" w:rsidRPr="00EA23BB">
        <w:rPr>
          <w:sz w:val="18"/>
          <w:szCs w:val="18"/>
        </w:rPr>
        <w:t>accessie</w:t>
      </w:r>
      <w:r w:rsidR="00795519" w:rsidRPr="00EA23BB">
        <w:rPr>
          <w:sz w:val="18"/>
          <w:szCs w:val="18"/>
        </w:rPr>
        <w:t xml:space="preserve"> fysiek uit de collectie verwijderd.</w:t>
      </w:r>
    </w:p>
    <w:p w14:paraId="0C68E022" w14:textId="77777777" w:rsidR="00CB3518" w:rsidRPr="00EA23BB" w:rsidRDefault="00CB3518" w:rsidP="004B1F71">
      <w:pPr>
        <w:pStyle w:val="ListParagraph"/>
        <w:spacing w:line="276" w:lineRule="auto"/>
        <w:rPr>
          <w:sz w:val="18"/>
          <w:szCs w:val="18"/>
        </w:rPr>
      </w:pPr>
    </w:p>
    <w:p w14:paraId="46EFDCDE" w14:textId="0EC74A84" w:rsidR="00600129" w:rsidRPr="00EA23BB" w:rsidRDefault="00600129" w:rsidP="004B1F71">
      <w:pPr>
        <w:pStyle w:val="Heading2"/>
        <w:numPr>
          <w:ilvl w:val="1"/>
          <w:numId w:val="27"/>
        </w:numPr>
        <w:spacing w:line="276" w:lineRule="auto"/>
        <w:rPr>
          <w:rFonts w:ascii="Verdana" w:hAnsi="Verdana"/>
          <w:b/>
          <w:bCs/>
          <w:color w:val="auto"/>
          <w:sz w:val="18"/>
          <w:szCs w:val="18"/>
        </w:rPr>
      </w:pPr>
      <w:bookmarkStart w:id="11" w:name="_Toc132710981"/>
      <w:r w:rsidRPr="00EA23BB">
        <w:rPr>
          <w:rFonts w:ascii="Verdana" w:hAnsi="Verdana"/>
          <w:b/>
          <w:bCs/>
          <w:color w:val="auto"/>
          <w:sz w:val="18"/>
          <w:szCs w:val="18"/>
        </w:rPr>
        <w:t>RNQ</w:t>
      </w:r>
      <w:r w:rsidR="00E94F5C" w:rsidRPr="00EA23BB">
        <w:rPr>
          <w:rFonts w:ascii="Verdana" w:hAnsi="Verdana"/>
          <w:b/>
          <w:bCs/>
          <w:color w:val="auto"/>
          <w:sz w:val="18"/>
          <w:szCs w:val="18"/>
        </w:rPr>
        <w:t>P</w:t>
      </w:r>
      <w:r w:rsidR="00597F29" w:rsidRPr="00EA23BB">
        <w:rPr>
          <w:rFonts w:ascii="Verdana" w:hAnsi="Verdana"/>
          <w:b/>
          <w:bCs/>
          <w:color w:val="auto"/>
          <w:sz w:val="18"/>
          <w:szCs w:val="18"/>
        </w:rPr>
        <w:t>-organisme</w:t>
      </w:r>
      <w:bookmarkEnd w:id="11"/>
    </w:p>
    <w:p w14:paraId="595B8752" w14:textId="77777777" w:rsidR="004815D0" w:rsidRPr="00EA23BB" w:rsidRDefault="004815D0" w:rsidP="004B1F71">
      <w:pPr>
        <w:spacing w:after="0" w:line="276" w:lineRule="auto"/>
        <w:ind w:left="360"/>
        <w:jc w:val="both"/>
        <w:rPr>
          <w:sz w:val="18"/>
          <w:szCs w:val="18"/>
        </w:rPr>
      </w:pPr>
    </w:p>
    <w:p w14:paraId="2BD3E33B" w14:textId="25E6AE44" w:rsidR="00F75E06" w:rsidRPr="00EA23BB" w:rsidRDefault="002956AC" w:rsidP="004B1F71">
      <w:pPr>
        <w:spacing w:after="0" w:line="276" w:lineRule="auto"/>
        <w:jc w:val="both"/>
        <w:rPr>
          <w:sz w:val="18"/>
          <w:szCs w:val="18"/>
        </w:rPr>
      </w:pPr>
      <w:r w:rsidRPr="00EA23BB">
        <w:rPr>
          <w:sz w:val="18"/>
          <w:szCs w:val="18"/>
        </w:rPr>
        <w:t>Volgens de EU plant</w:t>
      </w:r>
      <w:r w:rsidR="009F3072" w:rsidRPr="00EA23BB">
        <w:rPr>
          <w:sz w:val="18"/>
          <w:szCs w:val="18"/>
        </w:rPr>
        <w:t>g</w:t>
      </w:r>
      <w:r w:rsidRPr="00EA23BB">
        <w:rPr>
          <w:sz w:val="18"/>
          <w:szCs w:val="18"/>
        </w:rPr>
        <w:t xml:space="preserve">ezondheidsverordening geldt in principe een verbod op het binnenbrengen en het verkeer binnen de EU van </w:t>
      </w:r>
      <w:proofErr w:type="spellStart"/>
      <w:r w:rsidRPr="00EA23BB">
        <w:rPr>
          <w:sz w:val="18"/>
          <w:szCs w:val="18"/>
        </w:rPr>
        <w:t>RNQP’s</w:t>
      </w:r>
      <w:proofErr w:type="spellEnd"/>
      <w:r w:rsidR="00F75E06" w:rsidRPr="00EA23BB">
        <w:rPr>
          <w:sz w:val="18"/>
          <w:szCs w:val="18"/>
        </w:rPr>
        <w:t>.</w:t>
      </w:r>
      <w:r w:rsidRPr="00EA23BB">
        <w:rPr>
          <w:sz w:val="18"/>
          <w:szCs w:val="18"/>
        </w:rPr>
        <w:t xml:space="preserve"> </w:t>
      </w:r>
      <w:r w:rsidR="001D0BE4" w:rsidRPr="00EA23BB">
        <w:rPr>
          <w:sz w:val="18"/>
          <w:szCs w:val="18"/>
        </w:rPr>
        <w:t>Dit</w:t>
      </w:r>
      <w:r w:rsidR="00A65761" w:rsidRPr="00EA23BB">
        <w:rPr>
          <w:sz w:val="18"/>
          <w:szCs w:val="18"/>
        </w:rPr>
        <w:t xml:space="preserve"> </w:t>
      </w:r>
      <w:r w:rsidRPr="00EA23BB">
        <w:rPr>
          <w:sz w:val="18"/>
          <w:szCs w:val="18"/>
        </w:rPr>
        <w:t xml:space="preserve">verbod en de maatregelen om de aanwezigheid </w:t>
      </w:r>
      <w:r w:rsidR="00A65761" w:rsidRPr="00EA23BB">
        <w:rPr>
          <w:sz w:val="18"/>
          <w:szCs w:val="18"/>
        </w:rPr>
        <w:t xml:space="preserve">en verspreiding </w:t>
      </w:r>
      <w:r w:rsidRPr="00EA23BB">
        <w:rPr>
          <w:sz w:val="18"/>
          <w:szCs w:val="18"/>
        </w:rPr>
        <w:t xml:space="preserve">van </w:t>
      </w:r>
      <w:proofErr w:type="spellStart"/>
      <w:r w:rsidRPr="00EA23BB">
        <w:rPr>
          <w:sz w:val="18"/>
          <w:szCs w:val="18"/>
        </w:rPr>
        <w:t>RNQP</w:t>
      </w:r>
      <w:r w:rsidR="00A65761" w:rsidRPr="00EA23BB">
        <w:rPr>
          <w:sz w:val="18"/>
          <w:szCs w:val="18"/>
        </w:rPr>
        <w:t>’</w:t>
      </w:r>
      <w:r w:rsidRPr="00EA23BB">
        <w:rPr>
          <w:sz w:val="18"/>
          <w:szCs w:val="18"/>
        </w:rPr>
        <w:t>s</w:t>
      </w:r>
      <w:proofErr w:type="spellEnd"/>
      <w:r w:rsidRPr="00EA23BB">
        <w:rPr>
          <w:sz w:val="18"/>
          <w:szCs w:val="18"/>
        </w:rPr>
        <w:t xml:space="preserve"> </w:t>
      </w:r>
      <w:r w:rsidR="00A65761" w:rsidRPr="00EA23BB">
        <w:rPr>
          <w:sz w:val="18"/>
          <w:szCs w:val="18"/>
        </w:rPr>
        <w:t xml:space="preserve">in de EU te voorkomen gelden echter niet voor </w:t>
      </w:r>
      <w:r w:rsidRPr="00EA23BB">
        <w:rPr>
          <w:sz w:val="18"/>
          <w:szCs w:val="18"/>
        </w:rPr>
        <w:t>kleine hoeveelheden zaad voor “wetenschappelijke of onderwijsdoeleinden, proefnemingen, selectiewerkzaamheden, veredeling of tentoonstellingen”</w:t>
      </w:r>
      <w:r w:rsidR="00890F40" w:rsidRPr="00EA23BB">
        <w:rPr>
          <w:sz w:val="18"/>
          <w:szCs w:val="18"/>
        </w:rPr>
        <w:t xml:space="preserve">. Hier valt ook genenbankmateriaal onder. </w:t>
      </w:r>
      <w:r w:rsidR="00F75E06" w:rsidRPr="00EA23BB">
        <w:rPr>
          <w:sz w:val="18"/>
          <w:szCs w:val="18"/>
        </w:rPr>
        <w:t xml:space="preserve">Voor het CGN zijn de gevolgen dus beperkt, tenzij er ook Q-ziekten in het gewas aanwezig kunnen zijn. </w:t>
      </w:r>
    </w:p>
    <w:p w14:paraId="51F48C36" w14:textId="2DB3D70C" w:rsidR="00DF694B" w:rsidRPr="00EA23BB" w:rsidRDefault="00DF694B" w:rsidP="004B1F71">
      <w:pPr>
        <w:spacing w:after="0" w:line="276" w:lineRule="auto"/>
        <w:jc w:val="both"/>
        <w:rPr>
          <w:sz w:val="18"/>
          <w:szCs w:val="18"/>
        </w:rPr>
      </w:pPr>
    </w:p>
    <w:p w14:paraId="674DC29F" w14:textId="1785BC95" w:rsidR="00DF694B" w:rsidRPr="00EA23BB" w:rsidRDefault="00DF694B" w:rsidP="004B1F71">
      <w:pPr>
        <w:pStyle w:val="Heading3"/>
        <w:numPr>
          <w:ilvl w:val="2"/>
          <w:numId w:val="27"/>
        </w:numPr>
        <w:spacing w:line="276" w:lineRule="auto"/>
        <w:rPr>
          <w:rFonts w:ascii="Verdana" w:hAnsi="Verdana"/>
          <w:b/>
          <w:bCs/>
          <w:color w:val="auto"/>
          <w:sz w:val="18"/>
          <w:szCs w:val="18"/>
        </w:rPr>
      </w:pPr>
      <w:bookmarkStart w:id="12" w:name="_Toc132710982"/>
      <w:r w:rsidRPr="00EA23BB">
        <w:rPr>
          <w:rFonts w:ascii="Verdana" w:hAnsi="Verdana"/>
          <w:b/>
          <w:bCs/>
          <w:color w:val="auto"/>
          <w:sz w:val="18"/>
          <w:szCs w:val="18"/>
        </w:rPr>
        <w:t>RNQP</w:t>
      </w:r>
      <w:r w:rsidR="00597F29" w:rsidRPr="00EA23BB">
        <w:rPr>
          <w:rFonts w:ascii="Verdana" w:hAnsi="Verdana"/>
          <w:b/>
          <w:bCs/>
          <w:color w:val="auto"/>
          <w:sz w:val="18"/>
          <w:szCs w:val="18"/>
        </w:rPr>
        <w:t>-organisme</w:t>
      </w:r>
      <w:r w:rsidRPr="00EA23BB">
        <w:rPr>
          <w:rFonts w:ascii="Verdana" w:hAnsi="Verdana"/>
          <w:b/>
          <w:bCs/>
          <w:color w:val="auto"/>
          <w:sz w:val="18"/>
          <w:szCs w:val="18"/>
        </w:rPr>
        <w:t xml:space="preserve"> – (nog) niet getest</w:t>
      </w:r>
      <w:r w:rsidR="0039609E" w:rsidRPr="00EA23BB">
        <w:rPr>
          <w:rFonts w:ascii="Verdana" w:hAnsi="Verdana"/>
          <w:b/>
          <w:bCs/>
          <w:color w:val="auto"/>
          <w:sz w:val="18"/>
          <w:szCs w:val="18"/>
        </w:rPr>
        <w:t xml:space="preserve"> / getest en vrij bevonden</w:t>
      </w:r>
      <w:bookmarkEnd w:id="12"/>
    </w:p>
    <w:p w14:paraId="1617A82A" w14:textId="249B1306" w:rsidR="00922556" w:rsidRPr="00EA23BB" w:rsidRDefault="00922556" w:rsidP="004B1F71">
      <w:pPr>
        <w:spacing w:after="0" w:line="276" w:lineRule="auto"/>
        <w:jc w:val="both"/>
        <w:rPr>
          <w:sz w:val="18"/>
          <w:szCs w:val="18"/>
        </w:rPr>
      </w:pPr>
    </w:p>
    <w:p w14:paraId="621418A6" w14:textId="6D3B5CCA" w:rsidR="006935FD" w:rsidRPr="00EA23BB" w:rsidRDefault="00AC2E74" w:rsidP="004B1F71">
      <w:pPr>
        <w:pStyle w:val="ListParagraph"/>
        <w:numPr>
          <w:ilvl w:val="0"/>
          <w:numId w:val="2"/>
        </w:numPr>
        <w:spacing w:after="0" w:line="276" w:lineRule="auto"/>
        <w:jc w:val="both"/>
        <w:rPr>
          <w:sz w:val="18"/>
          <w:szCs w:val="18"/>
        </w:rPr>
      </w:pPr>
      <w:r w:rsidRPr="00EA23BB">
        <w:rPr>
          <w:sz w:val="18"/>
          <w:szCs w:val="18"/>
          <w:u w:val="single"/>
        </w:rPr>
        <w:t>Vermeerderingen</w:t>
      </w:r>
      <w:r w:rsidRPr="00EA23BB">
        <w:rPr>
          <w:sz w:val="18"/>
          <w:szCs w:val="18"/>
        </w:rPr>
        <w:t>: Het CGN laat de accessies die jaarlijks in WUR kassen en op het veld vermeerderd worden 1-2 keer per jaar door de N</w:t>
      </w:r>
      <w:r w:rsidR="004E1087" w:rsidRPr="00EA23BB">
        <w:rPr>
          <w:sz w:val="18"/>
          <w:szCs w:val="18"/>
        </w:rPr>
        <w:t>aktuinbouw</w:t>
      </w:r>
      <w:r w:rsidRPr="00EA23BB">
        <w:rPr>
          <w:sz w:val="18"/>
          <w:szCs w:val="18"/>
        </w:rPr>
        <w:t xml:space="preserve"> steekproefsgewijs visueel controleren op het voorkomen van </w:t>
      </w:r>
      <w:proofErr w:type="spellStart"/>
      <w:r w:rsidRPr="00EA23BB">
        <w:rPr>
          <w:sz w:val="18"/>
          <w:szCs w:val="18"/>
        </w:rPr>
        <w:t>RNQP</w:t>
      </w:r>
      <w:r w:rsidR="00EF3555" w:rsidRPr="00EA23BB">
        <w:rPr>
          <w:sz w:val="18"/>
          <w:szCs w:val="18"/>
        </w:rPr>
        <w:t>’s</w:t>
      </w:r>
      <w:proofErr w:type="spellEnd"/>
      <w:r w:rsidRPr="00EA23BB">
        <w:rPr>
          <w:sz w:val="18"/>
          <w:szCs w:val="18"/>
        </w:rPr>
        <w:t xml:space="preserve">. </w:t>
      </w:r>
      <w:r w:rsidR="00A73DD5" w:rsidRPr="00EA23BB">
        <w:rPr>
          <w:sz w:val="18"/>
          <w:szCs w:val="18"/>
        </w:rPr>
        <w:t>Hiertoe doet de specialist fytosanitaire zaken jaarlijks teeltaangifte bij de Naktuinbouw</w:t>
      </w:r>
      <w:r w:rsidR="00DD33A9">
        <w:rPr>
          <w:sz w:val="18"/>
          <w:szCs w:val="18"/>
        </w:rPr>
        <w:t xml:space="preserve"> en de NAK</w:t>
      </w:r>
      <w:r w:rsidR="00A73DD5" w:rsidRPr="00EA23BB">
        <w:rPr>
          <w:sz w:val="18"/>
          <w:szCs w:val="18"/>
        </w:rPr>
        <w:t xml:space="preserve">. </w:t>
      </w:r>
      <w:r w:rsidRPr="00EA23BB">
        <w:rPr>
          <w:sz w:val="18"/>
          <w:szCs w:val="18"/>
        </w:rPr>
        <w:t>CGN accessies vermeerderd door anderen (veelal veredelingsbedrijven)</w:t>
      </w:r>
      <w:r w:rsidR="009E14FF" w:rsidRPr="00EA23BB">
        <w:rPr>
          <w:sz w:val="18"/>
          <w:szCs w:val="18"/>
        </w:rPr>
        <w:t xml:space="preserve"> </w:t>
      </w:r>
      <w:r w:rsidRPr="00EA23BB">
        <w:rPr>
          <w:sz w:val="18"/>
          <w:szCs w:val="18"/>
        </w:rPr>
        <w:t>worden op dezelfde wijze gecontroleerd door de N</w:t>
      </w:r>
      <w:r w:rsidR="004E1087" w:rsidRPr="00EA23BB">
        <w:rPr>
          <w:sz w:val="18"/>
          <w:szCs w:val="18"/>
        </w:rPr>
        <w:t>aktuinbouw</w:t>
      </w:r>
      <w:r w:rsidR="00DD33A9">
        <w:rPr>
          <w:sz w:val="18"/>
          <w:szCs w:val="18"/>
        </w:rPr>
        <w:t>/NAK</w:t>
      </w:r>
      <w:r w:rsidRPr="00EA23BB">
        <w:rPr>
          <w:sz w:val="18"/>
          <w:szCs w:val="18"/>
        </w:rPr>
        <w:t xml:space="preserve">, als de vermeerdering plaatsvindt in Nederland, of door de </w:t>
      </w:r>
      <w:proofErr w:type="spellStart"/>
      <w:r w:rsidRPr="00EA23BB">
        <w:rPr>
          <w:sz w:val="18"/>
          <w:szCs w:val="18"/>
        </w:rPr>
        <w:t>fyto</w:t>
      </w:r>
      <w:proofErr w:type="spellEnd"/>
      <w:r w:rsidRPr="00EA23BB">
        <w:rPr>
          <w:sz w:val="18"/>
          <w:szCs w:val="18"/>
        </w:rPr>
        <w:t>-autoriteiten in het land waar deze vermeerdering plaatsvindt.</w:t>
      </w:r>
      <w:r w:rsidR="00EF3555" w:rsidRPr="00EA23BB">
        <w:rPr>
          <w:sz w:val="18"/>
          <w:szCs w:val="18"/>
        </w:rPr>
        <w:t xml:space="preserve"> </w:t>
      </w:r>
      <w:r w:rsidR="00B612BA" w:rsidRPr="00EA23BB">
        <w:rPr>
          <w:sz w:val="18"/>
          <w:szCs w:val="18"/>
        </w:rPr>
        <w:t>De gemaakte afspraken worden door de specialist fytosanitaire zaken gedocumenteerd op de N-schijf</w:t>
      </w:r>
      <w:r w:rsidR="00F46065" w:rsidRPr="00EA23BB">
        <w:rPr>
          <w:sz w:val="18"/>
          <w:szCs w:val="18"/>
        </w:rPr>
        <w:t>.</w:t>
      </w:r>
    </w:p>
    <w:p w14:paraId="6259BFCA" w14:textId="77777777" w:rsidR="00444185" w:rsidRPr="00EA23BB" w:rsidRDefault="00444185" w:rsidP="004B1F71">
      <w:pPr>
        <w:pStyle w:val="ListParagraph"/>
        <w:spacing w:after="0" w:line="276" w:lineRule="auto"/>
        <w:jc w:val="both"/>
        <w:rPr>
          <w:sz w:val="18"/>
          <w:szCs w:val="18"/>
        </w:rPr>
      </w:pPr>
    </w:p>
    <w:p w14:paraId="281FA058" w14:textId="18FDC9B4" w:rsidR="00444185" w:rsidRPr="00702519" w:rsidRDefault="00702519" w:rsidP="004B1F71">
      <w:pPr>
        <w:pStyle w:val="ListParagraph"/>
        <w:pBdr>
          <w:top w:val="single" w:sz="8" w:space="1" w:color="auto"/>
          <w:left w:val="single" w:sz="8" w:space="4" w:color="auto"/>
          <w:bottom w:val="single" w:sz="8" w:space="1" w:color="auto"/>
          <w:right w:val="single" w:sz="8" w:space="4" w:color="auto"/>
        </w:pBdr>
        <w:spacing w:after="0" w:line="276" w:lineRule="auto"/>
        <w:jc w:val="both"/>
        <w:rPr>
          <w:sz w:val="18"/>
          <w:szCs w:val="18"/>
        </w:rPr>
      </w:pPr>
      <w:r w:rsidRPr="00B07A79">
        <w:rPr>
          <w:b/>
          <w:bCs/>
          <w:sz w:val="18"/>
          <w:szCs w:val="18"/>
        </w:rPr>
        <w:t>Extra maatregelen CGN</w:t>
      </w:r>
      <w:r>
        <w:rPr>
          <w:b/>
          <w:bCs/>
          <w:sz w:val="18"/>
          <w:szCs w:val="18"/>
        </w:rPr>
        <w:t>:</w:t>
      </w:r>
      <w:r>
        <w:rPr>
          <w:sz w:val="18"/>
          <w:szCs w:val="18"/>
        </w:rPr>
        <w:t xml:space="preserve"> </w:t>
      </w:r>
      <w:r w:rsidR="000C34E0" w:rsidRPr="00EA23BB">
        <w:rPr>
          <w:sz w:val="18"/>
          <w:szCs w:val="18"/>
        </w:rPr>
        <w:t>Om het risico op de aanwezigheid en verspreiding van plaagorganismen (</w:t>
      </w:r>
      <w:proofErr w:type="spellStart"/>
      <w:r w:rsidR="000C34E0" w:rsidRPr="00EA23BB">
        <w:rPr>
          <w:sz w:val="18"/>
          <w:szCs w:val="18"/>
        </w:rPr>
        <w:t>RNQP’s</w:t>
      </w:r>
      <w:proofErr w:type="spellEnd"/>
      <w:r w:rsidR="000C34E0" w:rsidRPr="00EA23BB">
        <w:rPr>
          <w:sz w:val="18"/>
          <w:szCs w:val="18"/>
        </w:rPr>
        <w:t xml:space="preserve"> en Q’s) zoveel mogelijk te </w:t>
      </w:r>
      <w:r w:rsidR="00856DF5" w:rsidRPr="00EA23BB">
        <w:rPr>
          <w:sz w:val="18"/>
          <w:szCs w:val="18"/>
        </w:rPr>
        <w:t>beperken</w:t>
      </w:r>
      <w:r w:rsidR="000C34E0" w:rsidRPr="00EA23BB">
        <w:rPr>
          <w:sz w:val="18"/>
          <w:szCs w:val="18"/>
        </w:rPr>
        <w:t xml:space="preserve">, streeft het CGN ernaar </w:t>
      </w:r>
      <w:r w:rsidR="0046561D" w:rsidRPr="00EA23BB">
        <w:rPr>
          <w:sz w:val="18"/>
          <w:szCs w:val="18"/>
        </w:rPr>
        <w:t xml:space="preserve">om naast de steekproefsgewijze visuele inspecties door de NAK/Naktuinbouw aanvullende </w:t>
      </w:r>
      <w:r w:rsidR="000C34E0" w:rsidRPr="00EA23BB">
        <w:rPr>
          <w:sz w:val="18"/>
          <w:szCs w:val="18"/>
        </w:rPr>
        <w:t xml:space="preserve">visuele inspecties te laten plaatsvinden door </w:t>
      </w:r>
      <w:r w:rsidR="00856DF5" w:rsidRPr="00EA23BB">
        <w:rPr>
          <w:sz w:val="18"/>
          <w:szCs w:val="18"/>
        </w:rPr>
        <w:t>gespecialiseerd</w:t>
      </w:r>
      <w:r w:rsidR="000C34E0" w:rsidRPr="00EA23BB">
        <w:rPr>
          <w:sz w:val="18"/>
          <w:szCs w:val="18"/>
        </w:rPr>
        <w:t xml:space="preserve"> personeel met kennis van plantenziekten.</w:t>
      </w:r>
      <w:r>
        <w:rPr>
          <w:sz w:val="18"/>
          <w:szCs w:val="18"/>
        </w:rPr>
        <w:t xml:space="preserve"> </w:t>
      </w:r>
      <w:r w:rsidRPr="00B07A79">
        <w:rPr>
          <w:sz w:val="18"/>
          <w:szCs w:val="18"/>
        </w:rPr>
        <w:t>In geval er ziekten worden geconstateerd in een accessie, en er</w:t>
      </w:r>
      <w:r w:rsidRPr="00702519">
        <w:rPr>
          <w:sz w:val="18"/>
          <w:szCs w:val="18"/>
        </w:rPr>
        <w:t xml:space="preserve"> meerdere accessies naast elkaar worden vermeerderd, zal de curator rekening houden met de kans dat bedoelde ziekten en plagen eveneens voorkomen in accessies die geen zichtbare symptomen vertonen. Indien de curator besluit om zaad van accessies die op grond van laboratoriumproven en zichtbare inspectie niet besmet zijn, toch op te nemen in de collectie, motiveert de curator dit besluit, en wordt dit besluit met inbegrip van motivatie gedocumenteerd.</w:t>
      </w:r>
    </w:p>
    <w:p w14:paraId="6ADAA24E" w14:textId="2779A631" w:rsidR="002C666E" w:rsidRPr="00EA23BB" w:rsidRDefault="002C666E" w:rsidP="004B1F71">
      <w:pPr>
        <w:spacing w:after="0" w:line="276" w:lineRule="auto"/>
        <w:jc w:val="both"/>
        <w:rPr>
          <w:sz w:val="18"/>
          <w:szCs w:val="18"/>
        </w:rPr>
      </w:pPr>
    </w:p>
    <w:p w14:paraId="42B05808" w14:textId="2699C196" w:rsidR="00427105" w:rsidRDefault="001C1FB1" w:rsidP="004B1F71">
      <w:pPr>
        <w:pStyle w:val="ListParagraph"/>
        <w:numPr>
          <w:ilvl w:val="0"/>
          <w:numId w:val="2"/>
        </w:numPr>
        <w:spacing w:after="0" w:line="276" w:lineRule="auto"/>
        <w:jc w:val="both"/>
        <w:rPr>
          <w:sz w:val="18"/>
          <w:szCs w:val="18"/>
        </w:rPr>
      </w:pPr>
      <w:r w:rsidRPr="00EA23BB">
        <w:rPr>
          <w:sz w:val="18"/>
          <w:szCs w:val="18"/>
          <w:u w:val="single"/>
        </w:rPr>
        <w:t>V</w:t>
      </w:r>
      <w:r w:rsidR="00221E93" w:rsidRPr="00EA23BB">
        <w:rPr>
          <w:sz w:val="18"/>
          <w:szCs w:val="18"/>
          <w:u w:val="single"/>
        </w:rPr>
        <w:t>erkeer binnen EU</w:t>
      </w:r>
      <w:r w:rsidR="00221E93" w:rsidRPr="00EA23BB">
        <w:rPr>
          <w:sz w:val="18"/>
          <w:szCs w:val="18"/>
        </w:rPr>
        <w:t xml:space="preserve">: </w:t>
      </w:r>
      <w:r w:rsidR="009D527E" w:rsidRPr="00EA23BB">
        <w:rPr>
          <w:sz w:val="18"/>
          <w:szCs w:val="18"/>
        </w:rPr>
        <w:t xml:space="preserve">Kleine hoeveelheden zaad </w:t>
      </w:r>
      <w:r w:rsidR="00E35307" w:rsidRPr="00EA23BB">
        <w:rPr>
          <w:sz w:val="18"/>
          <w:szCs w:val="18"/>
        </w:rPr>
        <w:t xml:space="preserve">voor </w:t>
      </w:r>
      <w:r w:rsidR="00F75E06" w:rsidRPr="00EA23BB">
        <w:rPr>
          <w:sz w:val="18"/>
          <w:szCs w:val="18"/>
        </w:rPr>
        <w:t>onderzoek en veredeling</w:t>
      </w:r>
      <w:r w:rsidR="00110DF6" w:rsidRPr="00EA23BB">
        <w:rPr>
          <w:sz w:val="18"/>
          <w:szCs w:val="18"/>
        </w:rPr>
        <w:t xml:space="preserve"> hoeven niet getest te worden op </w:t>
      </w:r>
      <w:proofErr w:type="spellStart"/>
      <w:r w:rsidR="00110DF6" w:rsidRPr="00EA23BB">
        <w:rPr>
          <w:sz w:val="18"/>
          <w:szCs w:val="18"/>
        </w:rPr>
        <w:t>RNQP’s</w:t>
      </w:r>
      <w:proofErr w:type="spellEnd"/>
      <w:r w:rsidR="00110DF6" w:rsidRPr="00EA23BB">
        <w:rPr>
          <w:sz w:val="18"/>
          <w:szCs w:val="18"/>
        </w:rPr>
        <w:t>. Ontvangen of versturen van zaad binnen de EU kan zonder P</w:t>
      </w:r>
      <w:r w:rsidR="003F0E4E" w:rsidRPr="00EA23BB">
        <w:rPr>
          <w:sz w:val="18"/>
          <w:szCs w:val="18"/>
        </w:rPr>
        <w:t>P</w:t>
      </w:r>
      <w:r w:rsidR="000D746B">
        <w:rPr>
          <w:sz w:val="18"/>
          <w:szCs w:val="18"/>
        </w:rPr>
        <w:t>, tenzij er eisen voor Q-organismen van toepassing zijn voor het gewas</w:t>
      </w:r>
      <w:r w:rsidR="00110DF6" w:rsidRPr="00EA23BB">
        <w:rPr>
          <w:sz w:val="18"/>
          <w:szCs w:val="18"/>
        </w:rPr>
        <w:t xml:space="preserve">. </w:t>
      </w:r>
      <w:r w:rsidR="00AC2E74" w:rsidRPr="00EA23BB">
        <w:rPr>
          <w:sz w:val="18"/>
          <w:szCs w:val="18"/>
        </w:rPr>
        <w:t xml:space="preserve">Voor het versturen van zaad naar bedrijven voor vermeerdering is ook geen PP nodig als dit valt onder “contractteelt”. </w:t>
      </w:r>
    </w:p>
    <w:p w14:paraId="73A46DCF" w14:textId="77777777" w:rsidR="004774CA" w:rsidRPr="00EA23BB" w:rsidRDefault="004774CA" w:rsidP="00B07A79">
      <w:pPr>
        <w:pStyle w:val="ListParagraph"/>
        <w:spacing w:after="0" w:line="276" w:lineRule="auto"/>
        <w:jc w:val="both"/>
        <w:rPr>
          <w:sz w:val="18"/>
          <w:szCs w:val="18"/>
        </w:rPr>
      </w:pPr>
    </w:p>
    <w:p w14:paraId="0F79E8AC" w14:textId="44A6A93A" w:rsidR="004774CA" w:rsidRPr="004774CA" w:rsidRDefault="001C1FB1" w:rsidP="004774CA">
      <w:pPr>
        <w:pStyle w:val="EnvelopeReturn"/>
        <w:numPr>
          <w:ilvl w:val="0"/>
          <w:numId w:val="2"/>
        </w:numPr>
        <w:spacing w:line="276" w:lineRule="auto"/>
        <w:jc w:val="both"/>
        <w:rPr>
          <w:rFonts w:ascii="Verdana" w:hAnsi="Verdana"/>
          <w:sz w:val="18"/>
          <w:szCs w:val="18"/>
          <w:lang w:val="nl-NL"/>
        </w:rPr>
      </w:pPr>
      <w:r w:rsidRPr="00B07A79">
        <w:rPr>
          <w:rFonts w:ascii="Verdana" w:hAnsi="Verdana"/>
          <w:sz w:val="18"/>
          <w:szCs w:val="18"/>
          <w:u w:val="single"/>
          <w:lang w:val="nl-NL"/>
        </w:rPr>
        <w:t>Binnenbrengen in EU</w:t>
      </w:r>
      <w:r w:rsidRPr="00B07A79">
        <w:rPr>
          <w:rFonts w:ascii="Verdana" w:hAnsi="Verdana"/>
          <w:sz w:val="18"/>
          <w:szCs w:val="18"/>
          <w:lang w:val="nl-NL"/>
        </w:rPr>
        <w:t xml:space="preserve">: </w:t>
      </w:r>
      <w:r w:rsidR="00427105" w:rsidRPr="00B07A79">
        <w:rPr>
          <w:rFonts w:ascii="Verdana" w:hAnsi="Verdana"/>
          <w:sz w:val="18"/>
          <w:szCs w:val="18"/>
          <w:lang w:val="nl-NL"/>
        </w:rPr>
        <w:t xml:space="preserve">Voor import van buiten de EU is altijd een FC nodig, geregeld en betaald door de verzendende partij. </w:t>
      </w:r>
      <w:r w:rsidR="000E2697" w:rsidRPr="00B07A79">
        <w:rPr>
          <w:rFonts w:ascii="Verdana" w:hAnsi="Verdana"/>
          <w:sz w:val="18"/>
          <w:szCs w:val="18"/>
          <w:lang w:val="nl-NL"/>
        </w:rPr>
        <w:t>Welke gewassen inspectie-plichtig zijn kan worden opgezocht in het register “Certificaat- en inspectie</w:t>
      </w:r>
      <w:r w:rsidR="009B785E" w:rsidRPr="00B07A79">
        <w:rPr>
          <w:rFonts w:ascii="Verdana" w:hAnsi="Verdana"/>
          <w:sz w:val="18"/>
          <w:szCs w:val="18"/>
          <w:lang w:val="nl-NL"/>
        </w:rPr>
        <w:t>-</w:t>
      </w:r>
      <w:r w:rsidR="000E2697" w:rsidRPr="00B07A79">
        <w:rPr>
          <w:rFonts w:ascii="Verdana" w:hAnsi="Verdana"/>
          <w:sz w:val="18"/>
          <w:szCs w:val="18"/>
          <w:lang w:val="nl-NL"/>
        </w:rPr>
        <w:t xml:space="preserve">plichtige producten bij import” op de website van de NVWA: </w:t>
      </w:r>
      <w:hyperlink r:id="rId33" w:history="1">
        <w:r w:rsidR="000E2697" w:rsidRPr="00B07A79">
          <w:rPr>
            <w:rStyle w:val="Hyperlink"/>
            <w:rFonts w:ascii="Verdana" w:hAnsi="Verdana"/>
            <w:sz w:val="18"/>
            <w:szCs w:val="18"/>
            <w:lang w:val="nl-NL"/>
          </w:rPr>
          <w:t>Certificaat- en inspectieplichtige producten bij import | Import planten, groenten, fruit, plantaardig materiaal | NVWA</w:t>
        </w:r>
      </w:hyperlink>
      <w:r w:rsidR="004774CA" w:rsidRPr="004774CA">
        <w:rPr>
          <w:rFonts w:ascii="Verdana" w:hAnsi="Verdana"/>
          <w:sz w:val="18"/>
          <w:szCs w:val="18"/>
          <w:lang w:val="nl-NL"/>
        </w:rPr>
        <w:t xml:space="preserve"> en in de KMS bijlage “</w:t>
      </w:r>
      <w:r w:rsidR="004774CA" w:rsidRPr="004774CA">
        <w:rPr>
          <w:rFonts w:ascii="Verdana" w:hAnsi="Verdana"/>
          <w:sz w:val="18"/>
          <w:szCs w:val="18"/>
          <w:u w:val="single"/>
          <w:lang w:val="nl-NL"/>
        </w:rPr>
        <w:t>Fytobeleid_bijlage_ziekten_en_plagen_maand-jaar.xlsx”</w:t>
      </w:r>
      <w:r w:rsidR="004774CA" w:rsidRPr="004774CA">
        <w:rPr>
          <w:rFonts w:ascii="Verdana" w:hAnsi="Verdana"/>
          <w:sz w:val="18"/>
          <w:szCs w:val="18"/>
          <w:lang w:val="nl-NL"/>
        </w:rPr>
        <w:t>. De importinspectie moet door de  importeur geregeld worden. In het geval van CGN worden importinspecties door de specialist fytosanitaire zaken geregeld met een expediteur/douane agent. Voor importinspectie</w:t>
      </w:r>
      <w:r w:rsidR="00DD33A9">
        <w:rPr>
          <w:rFonts w:ascii="Verdana" w:hAnsi="Verdana"/>
          <w:sz w:val="18"/>
          <w:szCs w:val="18"/>
          <w:lang w:val="nl-NL"/>
        </w:rPr>
        <w:t>s</w:t>
      </w:r>
      <w:r w:rsidR="004774CA" w:rsidRPr="004774CA">
        <w:rPr>
          <w:rFonts w:ascii="Verdana" w:hAnsi="Verdana"/>
          <w:sz w:val="18"/>
          <w:szCs w:val="18"/>
          <w:lang w:val="nl-NL"/>
        </w:rPr>
        <w:t xml:space="preserve"> heeft het CGN een account bij Flowerwings Cargo B.V. (</w:t>
      </w:r>
      <w:hyperlink r:id="rId34" w:history="1">
        <w:r w:rsidR="004774CA" w:rsidRPr="004774CA">
          <w:rPr>
            <w:rStyle w:val="Hyperlink"/>
            <w:rFonts w:ascii="Verdana" w:hAnsi="Verdana"/>
            <w:sz w:val="18"/>
            <w:szCs w:val="18"/>
            <w:lang w:val="nl-NL"/>
          </w:rPr>
          <w:t>https://flowerwingscargo.nl/import/</w:t>
        </w:r>
      </w:hyperlink>
      <w:r w:rsidR="004774CA" w:rsidRPr="004774CA">
        <w:rPr>
          <w:rFonts w:ascii="Verdana" w:hAnsi="Verdana"/>
          <w:sz w:val="18"/>
          <w:szCs w:val="18"/>
          <w:lang w:val="nl-NL"/>
        </w:rPr>
        <w:t xml:space="preserve">). Mocht om wat voor reden dan ook geen importinspectie hebben plaatsgevonden op </w:t>
      </w:r>
      <w:proofErr w:type="spellStart"/>
      <w:r w:rsidR="004774CA" w:rsidRPr="004774CA">
        <w:rPr>
          <w:rFonts w:ascii="Verdana" w:hAnsi="Verdana"/>
          <w:sz w:val="18"/>
          <w:szCs w:val="18"/>
          <w:lang w:val="nl-NL"/>
        </w:rPr>
        <w:t>inspectieplichte</w:t>
      </w:r>
      <w:proofErr w:type="spellEnd"/>
      <w:r w:rsidR="004774CA" w:rsidRPr="004774CA">
        <w:rPr>
          <w:rFonts w:ascii="Verdana" w:hAnsi="Verdana"/>
          <w:sz w:val="18"/>
          <w:szCs w:val="18"/>
          <w:lang w:val="nl-NL"/>
        </w:rPr>
        <w:t xml:space="preserve"> zaden (i.e. er is geen volledig afgerond CHED-PP bijgesloten), dan neemt de specialist fytosanitaire zaken zo snel moeilijk contact met Flowerwings Cargo B.V. om alsnog een inspectie op een goedgekeurde inspectielocatie te laten plaatsvinden, anders mogen de zaden niet gebruikt worden.</w:t>
      </w:r>
    </w:p>
    <w:p w14:paraId="16BE77A9" w14:textId="77777777" w:rsidR="004C637A" w:rsidRPr="004774CA" w:rsidRDefault="004C637A" w:rsidP="004B1F71">
      <w:pPr>
        <w:pStyle w:val="ListParagraph"/>
        <w:spacing w:after="0" w:line="276" w:lineRule="auto"/>
        <w:jc w:val="both"/>
        <w:rPr>
          <w:sz w:val="18"/>
          <w:szCs w:val="18"/>
          <w:u w:val="single"/>
        </w:rPr>
      </w:pPr>
    </w:p>
    <w:p w14:paraId="242C4ED1" w14:textId="5F172A4B" w:rsidR="00522B18" w:rsidRPr="00EA23BB" w:rsidRDefault="00522B18" w:rsidP="004B1F71">
      <w:pPr>
        <w:pStyle w:val="ListParagraph"/>
        <w:numPr>
          <w:ilvl w:val="0"/>
          <w:numId w:val="2"/>
        </w:numPr>
        <w:spacing w:after="0" w:line="276" w:lineRule="auto"/>
        <w:jc w:val="both"/>
        <w:rPr>
          <w:sz w:val="18"/>
          <w:szCs w:val="18"/>
          <w:u w:val="single"/>
        </w:rPr>
      </w:pPr>
      <w:r w:rsidRPr="00EA23BB">
        <w:rPr>
          <w:sz w:val="18"/>
          <w:szCs w:val="18"/>
          <w:u w:val="single"/>
        </w:rPr>
        <w:t>Kiemproeven, schonen, en andere handelingen</w:t>
      </w:r>
      <w:r w:rsidRPr="00EA23BB">
        <w:rPr>
          <w:sz w:val="18"/>
          <w:szCs w:val="18"/>
        </w:rPr>
        <w:t>:</w:t>
      </w:r>
      <w:r w:rsidR="00B11308" w:rsidRPr="00EA23BB">
        <w:rPr>
          <w:sz w:val="18"/>
          <w:szCs w:val="18"/>
        </w:rPr>
        <w:t xml:space="preserve"> Kiemproeven, </w:t>
      </w:r>
      <w:proofErr w:type="spellStart"/>
      <w:r w:rsidR="00B11308" w:rsidRPr="00EA23BB">
        <w:rPr>
          <w:sz w:val="18"/>
          <w:szCs w:val="18"/>
        </w:rPr>
        <w:t>zaadschoning</w:t>
      </w:r>
      <w:proofErr w:type="spellEnd"/>
      <w:r w:rsidR="00B11308" w:rsidRPr="00EA23BB">
        <w:rPr>
          <w:sz w:val="18"/>
          <w:szCs w:val="18"/>
        </w:rPr>
        <w:t xml:space="preserve"> en overige handelingen met zaad kunnen zonder fytosanitaire maatregelen plaatsvinden.</w:t>
      </w:r>
    </w:p>
    <w:p w14:paraId="5EF8EC15" w14:textId="77777777" w:rsidR="00EF3555" w:rsidRPr="00EA23BB" w:rsidRDefault="00EF3555" w:rsidP="004B1F71">
      <w:pPr>
        <w:pStyle w:val="ListParagraph"/>
        <w:spacing w:line="276" w:lineRule="auto"/>
        <w:rPr>
          <w:sz w:val="18"/>
          <w:szCs w:val="18"/>
          <w:u w:val="single"/>
        </w:rPr>
      </w:pPr>
    </w:p>
    <w:p w14:paraId="06C203F1" w14:textId="2775C44D" w:rsidR="00D41DFD" w:rsidRPr="00EA23BB" w:rsidRDefault="00EF3555" w:rsidP="004B1F71">
      <w:pPr>
        <w:pStyle w:val="ListParagraph"/>
        <w:numPr>
          <w:ilvl w:val="0"/>
          <w:numId w:val="2"/>
        </w:numPr>
        <w:spacing w:after="0" w:line="276" w:lineRule="auto"/>
        <w:jc w:val="both"/>
        <w:rPr>
          <w:sz w:val="18"/>
          <w:szCs w:val="18"/>
          <w:lang w:val="en-US"/>
        </w:rPr>
      </w:pPr>
      <w:r w:rsidRPr="00EA23BB">
        <w:rPr>
          <w:sz w:val="18"/>
          <w:szCs w:val="18"/>
          <w:u w:val="single"/>
        </w:rPr>
        <w:t>Uitgifte en communicatie naar gebruikers</w:t>
      </w:r>
      <w:r w:rsidRPr="00EA23BB">
        <w:rPr>
          <w:sz w:val="18"/>
          <w:szCs w:val="18"/>
        </w:rPr>
        <w:t xml:space="preserve">: </w:t>
      </w:r>
      <w:r w:rsidR="00D41DFD" w:rsidRPr="00EA23BB">
        <w:rPr>
          <w:sz w:val="18"/>
          <w:szCs w:val="18"/>
        </w:rPr>
        <w:t>CGN zal bij iedere afgifte een brief</w:t>
      </w:r>
      <w:r w:rsidR="0080623C">
        <w:rPr>
          <w:sz w:val="18"/>
          <w:szCs w:val="18"/>
        </w:rPr>
        <w:t xml:space="preserve"> </w:t>
      </w:r>
      <w:r w:rsidR="00D41DFD" w:rsidRPr="00EA23BB">
        <w:rPr>
          <w:sz w:val="18"/>
          <w:szCs w:val="18"/>
        </w:rPr>
        <w:t xml:space="preserve">bijsluiten met daarin de volgende passage: </w:t>
      </w:r>
      <w:r w:rsidR="0046561D" w:rsidRPr="00EA23BB">
        <w:rPr>
          <w:sz w:val="18"/>
          <w:szCs w:val="18"/>
        </w:rPr>
        <w:t>“</w:t>
      </w:r>
      <w:r w:rsidR="0046561D" w:rsidRPr="00EA23BB">
        <w:rPr>
          <w:i/>
          <w:iCs/>
          <w:sz w:val="18"/>
          <w:szCs w:val="18"/>
        </w:rPr>
        <w:t xml:space="preserve">Seeds </w:t>
      </w:r>
      <w:proofErr w:type="spellStart"/>
      <w:r w:rsidR="0046561D" w:rsidRPr="00EA23BB">
        <w:rPr>
          <w:i/>
          <w:iCs/>
          <w:sz w:val="18"/>
          <w:szCs w:val="18"/>
        </w:rPr>
        <w:t>supplied</w:t>
      </w:r>
      <w:proofErr w:type="spellEnd"/>
      <w:r w:rsidR="0046561D" w:rsidRPr="00EA23BB">
        <w:rPr>
          <w:i/>
          <w:iCs/>
          <w:sz w:val="18"/>
          <w:szCs w:val="18"/>
        </w:rPr>
        <w:t xml:space="preserve"> </w:t>
      </w:r>
      <w:proofErr w:type="spellStart"/>
      <w:r w:rsidR="0046561D" w:rsidRPr="00EA23BB">
        <w:rPr>
          <w:i/>
          <w:iCs/>
          <w:sz w:val="18"/>
          <w:szCs w:val="18"/>
        </w:rPr>
        <w:t>by</w:t>
      </w:r>
      <w:proofErr w:type="spellEnd"/>
      <w:r w:rsidR="0046561D" w:rsidRPr="00EA23BB">
        <w:rPr>
          <w:i/>
          <w:iCs/>
          <w:sz w:val="18"/>
          <w:szCs w:val="18"/>
        </w:rPr>
        <w:t xml:space="preserve"> CGN meet </w:t>
      </w:r>
      <w:proofErr w:type="spellStart"/>
      <w:r w:rsidR="0046561D" w:rsidRPr="00EA23BB">
        <w:rPr>
          <w:i/>
          <w:iCs/>
          <w:sz w:val="18"/>
          <w:szCs w:val="18"/>
        </w:rPr>
        <w:t>all</w:t>
      </w:r>
      <w:proofErr w:type="spellEnd"/>
      <w:r w:rsidR="0046561D" w:rsidRPr="00EA23BB">
        <w:rPr>
          <w:i/>
          <w:iCs/>
          <w:sz w:val="18"/>
          <w:szCs w:val="18"/>
        </w:rPr>
        <w:t xml:space="preserve"> </w:t>
      </w:r>
      <w:proofErr w:type="spellStart"/>
      <w:r w:rsidR="0046561D" w:rsidRPr="00EA23BB">
        <w:rPr>
          <w:i/>
          <w:iCs/>
          <w:sz w:val="18"/>
          <w:szCs w:val="18"/>
        </w:rPr>
        <w:t>legal</w:t>
      </w:r>
      <w:proofErr w:type="spellEnd"/>
      <w:r w:rsidR="0046561D" w:rsidRPr="00EA23BB">
        <w:rPr>
          <w:i/>
          <w:iCs/>
          <w:sz w:val="18"/>
          <w:szCs w:val="18"/>
        </w:rPr>
        <w:t xml:space="preserve"> </w:t>
      </w:r>
      <w:proofErr w:type="spellStart"/>
      <w:r w:rsidR="0046561D" w:rsidRPr="00EA23BB">
        <w:rPr>
          <w:i/>
          <w:iCs/>
          <w:sz w:val="18"/>
          <w:szCs w:val="18"/>
        </w:rPr>
        <w:t>phytosanitary</w:t>
      </w:r>
      <w:proofErr w:type="spellEnd"/>
      <w:r w:rsidR="0046561D" w:rsidRPr="00EA23BB">
        <w:rPr>
          <w:i/>
          <w:iCs/>
          <w:sz w:val="18"/>
          <w:szCs w:val="18"/>
        </w:rPr>
        <w:t xml:space="preserve"> </w:t>
      </w:r>
      <w:proofErr w:type="spellStart"/>
      <w:r w:rsidR="0046561D" w:rsidRPr="00EA23BB">
        <w:rPr>
          <w:i/>
          <w:iCs/>
          <w:sz w:val="18"/>
          <w:szCs w:val="18"/>
        </w:rPr>
        <w:t>requirements</w:t>
      </w:r>
      <w:proofErr w:type="spellEnd"/>
      <w:r w:rsidR="0046561D" w:rsidRPr="00EA23BB">
        <w:rPr>
          <w:i/>
          <w:iCs/>
          <w:sz w:val="18"/>
          <w:szCs w:val="18"/>
        </w:rPr>
        <w:t xml:space="preserve"> of </w:t>
      </w:r>
      <w:proofErr w:type="spellStart"/>
      <w:r w:rsidR="0046561D" w:rsidRPr="00EA23BB">
        <w:rPr>
          <w:i/>
          <w:iCs/>
          <w:sz w:val="18"/>
          <w:szCs w:val="18"/>
        </w:rPr>
        <w:t>the</w:t>
      </w:r>
      <w:proofErr w:type="spellEnd"/>
      <w:r w:rsidR="0046561D" w:rsidRPr="00EA23BB">
        <w:rPr>
          <w:i/>
          <w:iCs/>
          <w:sz w:val="18"/>
          <w:szCs w:val="18"/>
        </w:rPr>
        <w:t xml:space="preserve"> EU. </w:t>
      </w:r>
      <w:r w:rsidR="0046561D" w:rsidRPr="00EA23BB">
        <w:rPr>
          <w:i/>
          <w:iCs/>
          <w:sz w:val="18"/>
          <w:szCs w:val="18"/>
          <w:lang w:val="en-US"/>
        </w:rPr>
        <w:t>CGN has done its utmost to guarantee the health of the seeds, but cannot give 100% warranty for the health of the seeds. Alertness and the correct phytosanitary precautions on the part of the requestor remain important at all times. CGN does not accept liability in case something is wrong with the phytosanitary condition of the requested material.</w:t>
      </w:r>
      <w:r w:rsidR="0046561D" w:rsidRPr="00EA23BB">
        <w:rPr>
          <w:sz w:val="18"/>
          <w:szCs w:val="18"/>
          <w:lang w:val="en-US"/>
        </w:rPr>
        <w:t>”</w:t>
      </w:r>
      <w:r w:rsidRPr="00EA23BB">
        <w:rPr>
          <w:sz w:val="18"/>
          <w:szCs w:val="18"/>
          <w:lang w:val="en-US"/>
        </w:rPr>
        <w:t>.</w:t>
      </w:r>
      <w:r w:rsidR="0080623C">
        <w:rPr>
          <w:sz w:val="18"/>
          <w:szCs w:val="18"/>
          <w:lang w:val="en-US"/>
        </w:rPr>
        <w:t xml:space="preserve"> </w:t>
      </w:r>
    </w:p>
    <w:p w14:paraId="0D05D41F" w14:textId="77777777" w:rsidR="007D1AB2" w:rsidRPr="00EA23BB" w:rsidRDefault="007D1AB2" w:rsidP="004B1F71">
      <w:pPr>
        <w:pStyle w:val="ListParagraph"/>
        <w:spacing w:after="0" w:line="276" w:lineRule="auto"/>
        <w:rPr>
          <w:sz w:val="18"/>
          <w:szCs w:val="18"/>
          <w:lang w:val="en-US"/>
        </w:rPr>
      </w:pPr>
    </w:p>
    <w:p w14:paraId="1C29D6EC" w14:textId="67512CC0" w:rsidR="007D1AB2" w:rsidRPr="00EA23BB" w:rsidRDefault="007D1AB2" w:rsidP="004B1F71">
      <w:pPr>
        <w:pStyle w:val="EnvelopeReturn"/>
        <w:numPr>
          <w:ilvl w:val="0"/>
          <w:numId w:val="2"/>
        </w:numPr>
        <w:spacing w:line="276" w:lineRule="auto"/>
        <w:jc w:val="both"/>
        <w:rPr>
          <w:rStyle w:val="Hyperlink"/>
          <w:rFonts w:ascii="Verdana" w:eastAsiaTheme="minorHAnsi" w:hAnsi="Verdana" w:cstheme="minorBidi"/>
          <w:color w:val="auto"/>
          <w:sz w:val="18"/>
          <w:szCs w:val="18"/>
          <w:u w:val="none"/>
          <w:lang w:val="nl-NL" w:eastAsia="en-US"/>
        </w:rPr>
      </w:pPr>
      <w:r w:rsidRPr="00EA23BB">
        <w:rPr>
          <w:rStyle w:val="Hyperlink"/>
          <w:rFonts w:ascii="Verdana" w:hAnsi="Verdana"/>
          <w:color w:val="auto"/>
          <w:sz w:val="18"/>
          <w:szCs w:val="18"/>
          <w:lang w:val="nl-NL"/>
        </w:rPr>
        <w:t>Alsnog toetsen?</w:t>
      </w:r>
      <w:r w:rsidRPr="00EA23BB">
        <w:rPr>
          <w:rStyle w:val="Hyperlink"/>
          <w:rFonts w:ascii="Verdana" w:hAnsi="Verdana"/>
          <w:color w:val="auto"/>
          <w:sz w:val="18"/>
          <w:szCs w:val="18"/>
          <w:u w:val="none"/>
          <w:lang w:val="nl-NL"/>
        </w:rPr>
        <w:t xml:space="preserve">: Het CGN kan beslissen om een collectie te testen voor bepaalde </w:t>
      </w:r>
      <w:proofErr w:type="spellStart"/>
      <w:r w:rsidRPr="00EA23BB">
        <w:rPr>
          <w:rStyle w:val="Hyperlink"/>
          <w:rFonts w:ascii="Verdana" w:hAnsi="Verdana"/>
          <w:color w:val="auto"/>
          <w:sz w:val="18"/>
          <w:szCs w:val="18"/>
          <w:u w:val="none"/>
          <w:lang w:val="nl-NL"/>
        </w:rPr>
        <w:t>RNQP’s</w:t>
      </w:r>
      <w:proofErr w:type="spellEnd"/>
      <w:r w:rsidRPr="00EA23BB">
        <w:rPr>
          <w:rStyle w:val="Hyperlink"/>
          <w:rFonts w:ascii="Verdana" w:hAnsi="Verdana"/>
          <w:color w:val="auto"/>
          <w:sz w:val="18"/>
          <w:szCs w:val="18"/>
          <w:u w:val="none"/>
          <w:lang w:val="nl-NL"/>
        </w:rPr>
        <w:t>, ook als dat volgens de EU plantgezondheidsverordening niet noodzakelijk is. Dit kan bijvoorbeeld het geval zijn als veel aanvragers daar om vragen. Het toetsen van een collectie vindt altijd plaats in overleg met de specialist fytosanitaire zaken.</w:t>
      </w:r>
    </w:p>
    <w:p w14:paraId="172C1258" w14:textId="77777777" w:rsidR="007D1AB2" w:rsidRPr="00EA23BB" w:rsidRDefault="007D1AB2" w:rsidP="004B1F71">
      <w:pPr>
        <w:pStyle w:val="ListParagraph"/>
        <w:spacing w:after="0" w:line="276" w:lineRule="auto"/>
        <w:jc w:val="both"/>
        <w:rPr>
          <w:sz w:val="18"/>
          <w:szCs w:val="18"/>
        </w:rPr>
      </w:pPr>
    </w:p>
    <w:p w14:paraId="361E854B" w14:textId="5B4C2298" w:rsidR="00873C52" w:rsidRPr="00EA23BB" w:rsidRDefault="00873C52" w:rsidP="004B1F71">
      <w:pPr>
        <w:pStyle w:val="Heading3"/>
        <w:numPr>
          <w:ilvl w:val="2"/>
          <w:numId w:val="27"/>
        </w:numPr>
        <w:spacing w:line="276" w:lineRule="auto"/>
        <w:rPr>
          <w:rFonts w:ascii="Verdana" w:hAnsi="Verdana"/>
          <w:b/>
          <w:bCs/>
          <w:color w:val="auto"/>
          <w:sz w:val="18"/>
          <w:szCs w:val="18"/>
        </w:rPr>
      </w:pPr>
      <w:bookmarkStart w:id="13" w:name="_Toc132710983"/>
      <w:r w:rsidRPr="00EA23BB">
        <w:rPr>
          <w:rFonts w:ascii="Verdana" w:hAnsi="Verdana"/>
          <w:b/>
          <w:bCs/>
          <w:color w:val="auto"/>
          <w:sz w:val="18"/>
          <w:szCs w:val="18"/>
        </w:rPr>
        <w:t>RNQP</w:t>
      </w:r>
      <w:r w:rsidR="00597F29" w:rsidRPr="00EA23BB">
        <w:rPr>
          <w:rFonts w:ascii="Verdana" w:hAnsi="Verdana"/>
          <w:b/>
          <w:bCs/>
          <w:color w:val="auto"/>
          <w:sz w:val="18"/>
          <w:szCs w:val="18"/>
        </w:rPr>
        <w:t>-organisme</w:t>
      </w:r>
      <w:r w:rsidRPr="00EA23BB">
        <w:rPr>
          <w:rFonts w:ascii="Verdana" w:hAnsi="Verdana"/>
          <w:b/>
          <w:bCs/>
          <w:color w:val="auto"/>
          <w:sz w:val="18"/>
          <w:szCs w:val="18"/>
        </w:rPr>
        <w:t xml:space="preserve"> – Getest en </w:t>
      </w:r>
      <w:r w:rsidR="00980C42" w:rsidRPr="00EA23BB">
        <w:rPr>
          <w:rFonts w:ascii="Verdana" w:hAnsi="Verdana"/>
          <w:b/>
          <w:bCs/>
          <w:color w:val="auto"/>
          <w:sz w:val="18"/>
          <w:szCs w:val="18"/>
        </w:rPr>
        <w:t>besmet</w:t>
      </w:r>
      <w:bookmarkEnd w:id="13"/>
    </w:p>
    <w:p w14:paraId="2692BF09" w14:textId="77777777" w:rsidR="004815D0" w:rsidRPr="00EA23BB" w:rsidRDefault="004815D0" w:rsidP="004B1F71">
      <w:pPr>
        <w:spacing w:after="0" w:line="276" w:lineRule="auto"/>
        <w:ind w:firstLine="360"/>
        <w:jc w:val="both"/>
        <w:rPr>
          <w:sz w:val="18"/>
          <w:szCs w:val="18"/>
        </w:rPr>
      </w:pPr>
    </w:p>
    <w:p w14:paraId="2F304606" w14:textId="77777777" w:rsidR="00720A9E" w:rsidRDefault="00873C52" w:rsidP="00720A9E">
      <w:pPr>
        <w:spacing w:after="0" w:line="276" w:lineRule="auto"/>
        <w:jc w:val="both"/>
        <w:rPr>
          <w:sz w:val="18"/>
          <w:szCs w:val="18"/>
        </w:rPr>
      </w:pPr>
      <w:r w:rsidRPr="00EA23BB">
        <w:rPr>
          <w:sz w:val="18"/>
          <w:szCs w:val="18"/>
        </w:rPr>
        <w:t xml:space="preserve">Als een accessie </w:t>
      </w:r>
      <w:r w:rsidR="008E6082" w:rsidRPr="00EA23BB">
        <w:rPr>
          <w:sz w:val="18"/>
          <w:szCs w:val="18"/>
        </w:rPr>
        <w:t>besmet</w:t>
      </w:r>
      <w:r w:rsidRPr="00EA23BB">
        <w:rPr>
          <w:sz w:val="18"/>
          <w:szCs w:val="18"/>
        </w:rPr>
        <w:t xml:space="preserve"> blijkt te zijn na een visuele inspectie, of na het doen van tests in opdracht van het CGN of in opdracht van anderen, dan </w:t>
      </w:r>
      <w:r w:rsidR="000B12FD" w:rsidRPr="00EA23BB">
        <w:rPr>
          <w:sz w:val="18"/>
          <w:szCs w:val="18"/>
        </w:rPr>
        <w:t>worden door de NVWA geen maatregelen opgelegd</w:t>
      </w:r>
      <w:r w:rsidRPr="00EA23BB">
        <w:rPr>
          <w:sz w:val="18"/>
          <w:szCs w:val="18"/>
        </w:rPr>
        <w:t xml:space="preserve">. </w:t>
      </w:r>
      <w:r w:rsidR="000B12FD" w:rsidRPr="00EA23BB">
        <w:rPr>
          <w:sz w:val="18"/>
          <w:szCs w:val="18"/>
        </w:rPr>
        <w:t xml:space="preserve">Echter, het CGN zal zelf actie ondernemen om verspreiding van de RNQP te voorkomen. </w:t>
      </w:r>
      <w:r w:rsidR="00980C42" w:rsidRPr="00EA23BB">
        <w:rPr>
          <w:sz w:val="18"/>
          <w:szCs w:val="18"/>
        </w:rPr>
        <w:t xml:space="preserve">De acties die worden ondernomen kunnen sterk verschillen per gewas/RNQP combinatie. </w:t>
      </w:r>
      <w:r w:rsidR="002A7314" w:rsidRPr="00EA23BB">
        <w:rPr>
          <w:sz w:val="18"/>
          <w:szCs w:val="18"/>
        </w:rPr>
        <w:t xml:space="preserve">In </w:t>
      </w:r>
      <w:r w:rsidR="000B12FD" w:rsidRPr="00EA23BB">
        <w:rPr>
          <w:sz w:val="18"/>
          <w:szCs w:val="18"/>
        </w:rPr>
        <w:t>de meeste</w:t>
      </w:r>
      <w:r w:rsidR="002A7314" w:rsidRPr="00EA23BB">
        <w:rPr>
          <w:sz w:val="18"/>
          <w:szCs w:val="18"/>
        </w:rPr>
        <w:t xml:space="preserve"> gevallen</w:t>
      </w:r>
      <w:r w:rsidR="00980C42" w:rsidRPr="00EA23BB">
        <w:rPr>
          <w:sz w:val="18"/>
          <w:szCs w:val="18"/>
        </w:rPr>
        <w:t xml:space="preserve"> </w:t>
      </w:r>
      <w:r w:rsidR="00035FAE" w:rsidRPr="00EA23BB">
        <w:rPr>
          <w:sz w:val="18"/>
          <w:szCs w:val="18"/>
        </w:rPr>
        <w:t xml:space="preserve">(e.g. als het tolerantie niveau op aanwezigheid </w:t>
      </w:r>
      <w:r w:rsidR="008E6082" w:rsidRPr="00EA23BB">
        <w:rPr>
          <w:sz w:val="18"/>
          <w:szCs w:val="18"/>
        </w:rPr>
        <w:t>van</w:t>
      </w:r>
      <w:r w:rsidR="000B12FD" w:rsidRPr="00EA23BB">
        <w:rPr>
          <w:sz w:val="18"/>
          <w:szCs w:val="18"/>
        </w:rPr>
        <w:t xml:space="preserve"> een</w:t>
      </w:r>
      <w:r w:rsidR="008E6082" w:rsidRPr="00EA23BB">
        <w:rPr>
          <w:sz w:val="18"/>
          <w:szCs w:val="18"/>
        </w:rPr>
        <w:t xml:space="preserve"> </w:t>
      </w:r>
      <w:r w:rsidR="00035FAE" w:rsidRPr="00EA23BB">
        <w:rPr>
          <w:sz w:val="18"/>
          <w:szCs w:val="18"/>
        </w:rPr>
        <w:t xml:space="preserve">RNQP 0% is) </w:t>
      </w:r>
      <w:r w:rsidR="00980C42" w:rsidRPr="00EA23BB">
        <w:rPr>
          <w:sz w:val="18"/>
          <w:szCs w:val="18"/>
        </w:rPr>
        <w:t xml:space="preserve">zal net als bij een besmetting met een Q-ziekte </w:t>
      </w:r>
      <w:r w:rsidR="0046561D" w:rsidRPr="00EA23BB">
        <w:rPr>
          <w:sz w:val="18"/>
          <w:szCs w:val="18"/>
        </w:rPr>
        <w:t xml:space="preserve">de zaadpartij vervangen of ziekte vrijgemaakt worden. Als dat niet mogelijk is, dan </w:t>
      </w:r>
      <w:r w:rsidR="000B12FD" w:rsidRPr="00EA23BB">
        <w:rPr>
          <w:sz w:val="18"/>
          <w:szCs w:val="18"/>
        </w:rPr>
        <w:t xml:space="preserve">zal </w:t>
      </w:r>
      <w:r w:rsidR="00980C42" w:rsidRPr="00EA23BB">
        <w:rPr>
          <w:sz w:val="18"/>
          <w:szCs w:val="18"/>
        </w:rPr>
        <w:t>de zaadpartij uit de collectie verwijderd worden.</w:t>
      </w:r>
      <w:r w:rsidR="00035FAE" w:rsidRPr="00EA23BB">
        <w:rPr>
          <w:sz w:val="18"/>
          <w:szCs w:val="18"/>
        </w:rPr>
        <w:t xml:space="preserve"> Vermeerderingen, distributie, kiemproeven, en andere handelingen met het zaad uit de besmette partij zijn dan niet meer </w:t>
      </w:r>
      <w:r w:rsidR="003553C9" w:rsidRPr="00EA23BB">
        <w:rPr>
          <w:sz w:val="18"/>
          <w:szCs w:val="18"/>
        </w:rPr>
        <w:t>mogelijk</w:t>
      </w:r>
      <w:r w:rsidR="00035FAE" w:rsidRPr="00EA23BB">
        <w:rPr>
          <w:sz w:val="18"/>
          <w:szCs w:val="18"/>
        </w:rPr>
        <w:t>.</w:t>
      </w:r>
      <w:r w:rsidR="00D52C1E" w:rsidRPr="00EA23BB">
        <w:rPr>
          <w:sz w:val="18"/>
          <w:szCs w:val="18"/>
        </w:rPr>
        <w:t xml:space="preserve"> </w:t>
      </w:r>
    </w:p>
    <w:p w14:paraId="3CDE1E88" w14:textId="0B9B1397" w:rsidR="00FD58EA" w:rsidRPr="00720A9E" w:rsidRDefault="00FD58EA" w:rsidP="00720A9E">
      <w:pPr>
        <w:pStyle w:val="Heading1"/>
        <w:numPr>
          <w:ilvl w:val="1"/>
          <w:numId w:val="27"/>
        </w:numPr>
        <w:rPr>
          <w:rFonts w:ascii="Verdana" w:hAnsi="Verdana"/>
          <w:b/>
          <w:bCs/>
          <w:color w:val="auto"/>
          <w:sz w:val="18"/>
          <w:szCs w:val="18"/>
        </w:rPr>
      </w:pPr>
      <w:bookmarkStart w:id="14" w:name="_Toc132710984"/>
      <w:r w:rsidRPr="00720A9E">
        <w:rPr>
          <w:rFonts w:ascii="Verdana" w:hAnsi="Verdana"/>
          <w:b/>
          <w:bCs/>
          <w:color w:val="auto"/>
          <w:sz w:val="18"/>
          <w:szCs w:val="18"/>
        </w:rPr>
        <w:t>ZP-Q-organismen</w:t>
      </w:r>
      <w:bookmarkEnd w:id="14"/>
    </w:p>
    <w:p w14:paraId="58AE0728" w14:textId="77777777" w:rsidR="00FD58EA" w:rsidRDefault="00FD58EA" w:rsidP="00FD58EA">
      <w:pPr>
        <w:spacing w:after="0" w:line="276" w:lineRule="auto"/>
        <w:jc w:val="both"/>
        <w:rPr>
          <w:sz w:val="18"/>
          <w:szCs w:val="18"/>
        </w:rPr>
      </w:pPr>
    </w:p>
    <w:p w14:paraId="2917820D" w14:textId="45DEC4D9" w:rsidR="00E2638A" w:rsidRDefault="00766154" w:rsidP="00FD58EA">
      <w:pPr>
        <w:spacing w:after="0" w:line="276" w:lineRule="auto"/>
        <w:jc w:val="both"/>
        <w:rPr>
          <w:sz w:val="18"/>
          <w:szCs w:val="18"/>
        </w:rPr>
      </w:pPr>
      <w:r>
        <w:rPr>
          <w:sz w:val="18"/>
          <w:szCs w:val="18"/>
        </w:rPr>
        <w:t xml:space="preserve">ZP-Q-organismen </w:t>
      </w:r>
      <w:r w:rsidR="00E2638A">
        <w:rPr>
          <w:sz w:val="18"/>
          <w:szCs w:val="18"/>
        </w:rPr>
        <w:t>hebben alleen in beschermde gebieden binnen de EU de status van een Q-organisme. ZP-Q-organismen hebben in Nederland de status van RNQP, of ze staan op de CGN lijst met niet-gereguleerde risico-organismen. D</w:t>
      </w:r>
      <w:r w:rsidR="00845B04">
        <w:rPr>
          <w:sz w:val="18"/>
          <w:szCs w:val="18"/>
        </w:rPr>
        <w:t>u</w:t>
      </w:r>
      <w:r w:rsidR="00E2638A">
        <w:rPr>
          <w:sz w:val="18"/>
          <w:szCs w:val="18"/>
        </w:rPr>
        <w:t>s voor ZP-Q organismen volgt CGN het beleid dat is uitgeschreven voor RNQP-organismen of niet-gereguleerde risico-organismen. Pas als zaad van gewa</w:t>
      </w:r>
      <w:r w:rsidR="00845B04">
        <w:rPr>
          <w:sz w:val="18"/>
          <w:szCs w:val="18"/>
        </w:rPr>
        <w:t xml:space="preserve">ssen dat met </w:t>
      </w:r>
      <w:r w:rsidR="00E2638A">
        <w:rPr>
          <w:sz w:val="18"/>
          <w:szCs w:val="18"/>
        </w:rPr>
        <w:t>een ZP-Q-organisme</w:t>
      </w:r>
      <w:r w:rsidR="00845B04">
        <w:rPr>
          <w:sz w:val="18"/>
          <w:szCs w:val="18"/>
        </w:rPr>
        <w:t xml:space="preserve"> besmet kan zijn moet worden verstuurd naar een beschermd gebied, gelden er specifieke fytosanitaire eisen. Mogelijk m</w:t>
      </w:r>
      <w:r w:rsidR="00043CEA">
        <w:rPr>
          <w:sz w:val="18"/>
          <w:szCs w:val="18"/>
        </w:rPr>
        <w:t>o</w:t>
      </w:r>
      <w:r w:rsidR="00845B04">
        <w:rPr>
          <w:sz w:val="18"/>
          <w:szCs w:val="18"/>
        </w:rPr>
        <w:t xml:space="preserve">et het zaad worden getest en voorzien van een ZP-Q PP. CGN zal per geval bepalen of het aan deze eisen kan voldoen </w:t>
      </w:r>
      <w:r w:rsidR="00043CEA">
        <w:rPr>
          <w:sz w:val="18"/>
          <w:szCs w:val="18"/>
        </w:rPr>
        <w:t xml:space="preserve">voordat </w:t>
      </w:r>
      <w:r w:rsidR="00BE741C">
        <w:rPr>
          <w:sz w:val="18"/>
          <w:szCs w:val="18"/>
        </w:rPr>
        <w:t>het zaad wordt verstuurd naar een beschermd gebied.</w:t>
      </w:r>
    </w:p>
    <w:p w14:paraId="735D5492" w14:textId="77777777" w:rsidR="00DB3C05" w:rsidRPr="00EA23BB" w:rsidRDefault="00DB3C05" w:rsidP="004B1F71">
      <w:pPr>
        <w:spacing w:after="0" w:line="276" w:lineRule="auto"/>
        <w:jc w:val="both"/>
        <w:rPr>
          <w:sz w:val="18"/>
          <w:szCs w:val="18"/>
        </w:rPr>
      </w:pPr>
    </w:p>
    <w:p w14:paraId="52A79E8F" w14:textId="00766ECD" w:rsidR="00573760" w:rsidRPr="00EA23BB" w:rsidRDefault="00A609D4" w:rsidP="004B1F71">
      <w:pPr>
        <w:pStyle w:val="Heading2"/>
        <w:numPr>
          <w:ilvl w:val="1"/>
          <w:numId w:val="27"/>
        </w:numPr>
        <w:spacing w:line="276" w:lineRule="auto"/>
        <w:rPr>
          <w:rFonts w:ascii="Verdana" w:hAnsi="Verdana"/>
          <w:b/>
          <w:bCs/>
          <w:color w:val="auto"/>
          <w:sz w:val="18"/>
          <w:szCs w:val="18"/>
        </w:rPr>
      </w:pPr>
      <w:bookmarkStart w:id="15" w:name="_Toc132710985"/>
      <w:r>
        <w:rPr>
          <w:rFonts w:ascii="Verdana" w:hAnsi="Verdana"/>
          <w:b/>
          <w:bCs/>
          <w:color w:val="auto"/>
          <w:sz w:val="18"/>
          <w:szCs w:val="18"/>
        </w:rPr>
        <w:t>Niet-gereguleerde risico-organismen</w:t>
      </w:r>
      <w:bookmarkEnd w:id="15"/>
    </w:p>
    <w:p w14:paraId="1D71B476" w14:textId="77777777" w:rsidR="004815D0" w:rsidRPr="00EA23BB" w:rsidRDefault="004815D0" w:rsidP="004B1F71">
      <w:pPr>
        <w:spacing w:after="0" w:line="276" w:lineRule="auto"/>
        <w:ind w:left="360"/>
        <w:jc w:val="both"/>
        <w:rPr>
          <w:sz w:val="18"/>
          <w:szCs w:val="18"/>
        </w:rPr>
      </w:pPr>
    </w:p>
    <w:p w14:paraId="2A9336C9" w14:textId="73414937" w:rsidR="00A609D4" w:rsidRDefault="00A609D4" w:rsidP="004B1F71">
      <w:pPr>
        <w:spacing w:after="0" w:line="276" w:lineRule="auto"/>
        <w:jc w:val="both"/>
        <w:rPr>
          <w:sz w:val="18"/>
          <w:szCs w:val="18"/>
        </w:rPr>
      </w:pPr>
      <w:r>
        <w:rPr>
          <w:sz w:val="18"/>
          <w:szCs w:val="18"/>
        </w:rPr>
        <w:t xml:space="preserve">Voor niet-gereguleerde risico-organismen </w:t>
      </w:r>
      <w:r w:rsidRPr="00EA23BB">
        <w:rPr>
          <w:sz w:val="18"/>
          <w:szCs w:val="18"/>
        </w:rPr>
        <w:t>worden geen fytosanitaire vereisten gesteld in de EU plantgezondheidsverordening</w:t>
      </w:r>
      <w:r>
        <w:rPr>
          <w:sz w:val="18"/>
          <w:szCs w:val="18"/>
        </w:rPr>
        <w:t xml:space="preserve">. </w:t>
      </w:r>
      <w:r w:rsidR="00D523A3">
        <w:rPr>
          <w:sz w:val="18"/>
          <w:szCs w:val="18"/>
        </w:rPr>
        <w:t xml:space="preserve">Echter, het primaire doel van het CGN beleid is om de risico’s op </w:t>
      </w:r>
      <w:r w:rsidRPr="00A609D4">
        <w:rPr>
          <w:sz w:val="18"/>
          <w:szCs w:val="18"/>
        </w:rPr>
        <w:t xml:space="preserve">verspreiding van </w:t>
      </w:r>
      <w:r w:rsidR="00D523A3">
        <w:rPr>
          <w:sz w:val="18"/>
          <w:szCs w:val="18"/>
        </w:rPr>
        <w:t>alle ziekten en plagen die risico’s voor de plantgezondheid vormen, inclusief niet-gereguleerde organismen,</w:t>
      </w:r>
      <w:r w:rsidRPr="00A609D4">
        <w:rPr>
          <w:sz w:val="18"/>
          <w:szCs w:val="18"/>
        </w:rPr>
        <w:t xml:space="preserve"> tot een minimum beperk</w:t>
      </w:r>
      <w:r w:rsidR="00D523A3">
        <w:rPr>
          <w:sz w:val="18"/>
          <w:szCs w:val="18"/>
        </w:rPr>
        <w:t xml:space="preserve">en. Daarnaast probeert het CGN zoveel mogelijk te anticiperen </w:t>
      </w:r>
      <w:r w:rsidR="00D523A3" w:rsidRPr="00EA23BB">
        <w:rPr>
          <w:sz w:val="18"/>
          <w:szCs w:val="18"/>
        </w:rPr>
        <w:t>op veranderende wettelijke vereisten</w:t>
      </w:r>
      <w:r w:rsidR="00D523A3">
        <w:rPr>
          <w:sz w:val="18"/>
          <w:szCs w:val="18"/>
        </w:rPr>
        <w:t>. Wat nu nog geen Q-organisme is, kan dat ik de toekomst wel worden</w:t>
      </w:r>
      <w:r w:rsidR="0004591F">
        <w:rPr>
          <w:sz w:val="18"/>
          <w:szCs w:val="18"/>
        </w:rPr>
        <w:t>. Voortijdig maatregelen nemen kan in sommige gevallen verstandig zijn</w:t>
      </w:r>
      <w:r w:rsidR="00D523A3">
        <w:rPr>
          <w:sz w:val="18"/>
          <w:szCs w:val="18"/>
        </w:rPr>
        <w:t>.</w:t>
      </w:r>
    </w:p>
    <w:p w14:paraId="251D79EC" w14:textId="1B9B5831" w:rsidR="0063471A" w:rsidRDefault="0063471A" w:rsidP="004B1F71">
      <w:pPr>
        <w:spacing w:after="0" w:line="276" w:lineRule="auto"/>
        <w:jc w:val="both"/>
        <w:rPr>
          <w:sz w:val="18"/>
          <w:szCs w:val="18"/>
        </w:rPr>
      </w:pPr>
    </w:p>
    <w:p w14:paraId="442B5F2C" w14:textId="7B7B37AC" w:rsidR="0063471A" w:rsidRPr="00EA23BB" w:rsidRDefault="00D23E3D" w:rsidP="004B1F71">
      <w:pPr>
        <w:pStyle w:val="Heading3"/>
        <w:numPr>
          <w:ilvl w:val="2"/>
          <w:numId w:val="27"/>
        </w:numPr>
        <w:spacing w:line="276" w:lineRule="auto"/>
        <w:rPr>
          <w:rFonts w:ascii="Verdana" w:hAnsi="Verdana"/>
          <w:b/>
          <w:bCs/>
          <w:color w:val="auto"/>
          <w:sz w:val="18"/>
          <w:szCs w:val="18"/>
        </w:rPr>
      </w:pPr>
      <w:bookmarkStart w:id="16" w:name="_Toc132710986"/>
      <w:r>
        <w:rPr>
          <w:rFonts w:ascii="Verdana" w:hAnsi="Verdana"/>
          <w:b/>
          <w:bCs/>
          <w:color w:val="auto"/>
          <w:sz w:val="18"/>
          <w:szCs w:val="18"/>
        </w:rPr>
        <w:t>Niet-gereguleerde risico-organismen</w:t>
      </w:r>
      <w:r w:rsidR="0063471A" w:rsidRPr="00EA23BB">
        <w:rPr>
          <w:rFonts w:ascii="Verdana" w:hAnsi="Verdana"/>
          <w:b/>
          <w:bCs/>
          <w:color w:val="auto"/>
          <w:sz w:val="18"/>
          <w:szCs w:val="18"/>
        </w:rPr>
        <w:t xml:space="preserve"> – </w:t>
      </w:r>
      <w:r w:rsidR="00E46D10" w:rsidRPr="00EA23BB">
        <w:rPr>
          <w:rFonts w:ascii="Verdana" w:hAnsi="Verdana"/>
          <w:b/>
          <w:bCs/>
          <w:color w:val="auto"/>
          <w:sz w:val="18"/>
          <w:szCs w:val="18"/>
        </w:rPr>
        <w:t>(</w:t>
      </w:r>
      <w:r w:rsidR="0063471A" w:rsidRPr="00EA23BB">
        <w:rPr>
          <w:rFonts w:ascii="Verdana" w:hAnsi="Verdana"/>
          <w:b/>
          <w:bCs/>
          <w:color w:val="auto"/>
          <w:sz w:val="18"/>
          <w:szCs w:val="18"/>
        </w:rPr>
        <w:t>nog</w:t>
      </w:r>
      <w:r w:rsidR="00E46D10" w:rsidRPr="00EA23BB">
        <w:rPr>
          <w:rFonts w:ascii="Verdana" w:hAnsi="Verdana"/>
          <w:b/>
          <w:bCs/>
          <w:color w:val="auto"/>
          <w:sz w:val="18"/>
          <w:szCs w:val="18"/>
        </w:rPr>
        <w:t xml:space="preserve">) </w:t>
      </w:r>
      <w:r w:rsidR="0063471A" w:rsidRPr="00EA23BB">
        <w:rPr>
          <w:rFonts w:ascii="Verdana" w:hAnsi="Verdana"/>
          <w:b/>
          <w:bCs/>
          <w:color w:val="auto"/>
          <w:sz w:val="18"/>
          <w:szCs w:val="18"/>
        </w:rPr>
        <w:t>niet get</w:t>
      </w:r>
      <w:r w:rsidR="00E46D10" w:rsidRPr="00EA23BB">
        <w:rPr>
          <w:rFonts w:ascii="Verdana" w:hAnsi="Verdana"/>
          <w:b/>
          <w:bCs/>
          <w:color w:val="auto"/>
          <w:sz w:val="18"/>
          <w:szCs w:val="18"/>
        </w:rPr>
        <w:t>est</w:t>
      </w:r>
      <w:bookmarkEnd w:id="16"/>
    </w:p>
    <w:p w14:paraId="560D564B" w14:textId="77777777" w:rsidR="004815D0" w:rsidRPr="00EA23BB" w:rsidRDefault="004815D0" w:rsidP="004B1F71">
      <w:pPr>
        <w:spacing w:after="0" w:line="276" w:lineRule="auto"/>
        <w:ind w:left="360"/>
        <w:jc w:val="both"/>
        <w:rPr>
          <w:sz w:val="18"/>
          <w:szCs w:val="18"/>
        </w:rPr>
      </w:pPr>
    </w:p>
    <w:p w14:paraId="0A51E141" w14:textId="77777777" w:rsidR="003739FF" w:rsidRDefault="0063471A" w:rsidP="00C87694">
      <w:pPr>
        <w:spacing w:after="0" w:line="276" w:lineRule="auto"/>
        <w:jc w:val="both"/>
        <w:rPr>
          <w:sz w:val="18"/>
          <w:szCs w:val="18"/>
        </w:rPr>
      </w:pPr>
      <w:r w:rsidRPr="00EA23BB">
        <w:rPr>
          <w:sz w:val="18"/>
          <w:szCs w:val="18"/>
        </w:rPr>
        <w:t xml:space="preserve">In principe kunnen zaden </w:t>
      </w:r>
      <w:r w:rsidR="00DB45EF">
        <w:rPr>
          <w:sz w:val="18"/>
          <w:szCs w:val="18"/>
        </w:rPr>
        <w:t xml:space="preserve">van gewassen </w:t>
      </w:r>
      <w:r w:rsidRPr="00EA23BB">
        <w:rPr>
          <w:sz w:val="18"/>
          <w:szCs w:val="18"/>
        </w:rPr>
        <w:t xml:space="preserve">die besmet </w:t>
      </w:r>
      <w:r w:rsidR="00DB45EF">
        <w:rPr>
          <w:sz w:val="18"/>
          <w:szCs w:val="18"/>
        </w:rPr>
        <w:t xml:space="preserve">kunnen </w:t>
      </w:r>
      <w:r w:rsidRPr="00EA23BB">
        <w:rPr>
          <w:sz w:val="18"/>
          <w:szCs w:val="18"/>
        </w:rPr>
        <w:t xml:space="preserve">zijn met een </w:t>
      </w:r>
      <w:r w:rsidR="00D523A3">
        <w:rPr>
          <w:sz w:val="18"/>
          <w:szCs w:val="18"/>
        </w:rPr>
        <w:t>niet-gereguleerd risico-organisme</w:t>
      </w:r>
      <w:r w:rsidRPr="00EA23BB">
        <w:rPr>
          <w:sz w:val="18"/>
          <w:szCs w:val="18"/>
        </w:rPr>
        <w:t xml:space="preserve"> ongetoetst </w:t>
      </w:r>
      <w:r w:rsidR="00E46D10" w:rsidRPr="00EA23BB">
        <w:rPr>
          <w:sz w:val="18"/>
          <w:szCs w:val="18"/>
        </w:rPr>
        <w:t xml:space="preserve">worden </w:t>
      </w:r>
      <w:r w:rsidRPr="00EA23BB">
        <w:rPr>
          <w:sz w:val="18"/>
          <w:szCs w:val="18"/>
        </w:rPr>
        <w:t xml:space="preserve">binnengebracht </w:t>
      </w:r>
      <w:r w:rsidR="000E2697">
        <w:rPr>
          <w:sz w:val="18"/>
          <w:szCs w:val="18"/>
        </w:rPr>
        <w:t xml:space="preserve">(mits voorzien van FC) </w:t>
      </w:r>
      <w:r w:rsidRPr="00EA23BB">
        <w:rPr>
          <w:sz w:val="18"/>
          <w:szCs w:val="18"/>
        </w:rPr>
        <w:t>en in het verkeer worden gebracht</w:t>
      </w:r>
      <w:r w:rsidR="00E46D10" w:rsidRPr="00EA23BB">
        <w:rPr>
          <w:sz w:val="18"/>
          <w:szCs w:val="18"/>
        </w:rPr>
        <w:t xml:space="preserve"> in de EU.</w:t>
      </w:r>
      <w:r w:rsidRPr="00EA23BB">
        <w:rPr>
          <w:sz w:val="18"/>
          <w:szCs w:val="18"/>
        </w:rPr>
        <w:t xml:space="preserve"> </w:t>
      </w:r>
      <w:r w:rsidR="00374088" w:rsidRPr="00EA23BB">
        <w:rPr>
          <w:sz w:val="18"/>
          <w:szCs w:val="18"/>
        </w:rPr>
        <w:t xml:space="preserve">Ook vermeerderingen, kiemproeven, en overige handelingen met het zaad kunnen in principe zonder fytosanitaire maatregelen gebeuren. </w:t>
      </w:r>
      <w:r w:rsidR="00D523A3">
        <w:rPr>
          <w:sz w:val="18"/>
          <w:szCs w:val="18"/>
        </w:rPr>
        <w:t xml:space="preserve">Het CGN kan besluiten om alsnog de zaden te </w:t>
      </w:r>
      <w:r w:rsidR="0004591F">
        <w:rPr>
          <w:sz w:val="18"/>
          <w:szCs w:val="18"/>
        </w:rPr>
        <w:t>toetsen als daar goede redenen voor zijn, bijvoorbeeld als</w:t>
      </w:r>
      <w:r w:rsidR="00E46D10" w:rsidRPr="00EA23BB">
        <w:rPr>
          <w:sz w:val="18"/>
          <w:szCs w:val="18"/>
        </w:rPr>
        <w:t xml:space="preserve"> </w:t>
      </w:r>
      <w:r w:rsidR="0004591F">
        <w:rPr>
          <w:sz w:val="18"/>
          <w:szCs w:val="18"/>
        </w:rPr>
        <w:t>een</w:t>
      </w:r>
      <w:r w:rsidR="00E46D10" w:rsidRPr="00EA23BB">
        <w:rPr>
          <w:sz w:val="18"/>
          <w:szCs w:val="18"/>
        </w:rPr>
        <w:t xml:space="preserve"> ziekte op de EPPO </w:t>
      </w:r>
      <w:r w:rsidR="009B785E">
        <w:rPr>
          <w:sz w:val="18"/>
          <w:szCs w:val="18"/>
        </w:rPr>
        <w:t>A1 of A2 lijst</w:t>
      </w:r>
      <w:r w:rsidR="00E46D10" w:rsidRPr="00EA23BB">
        <w:rPr>
          <w:sz w:val="18"/>
          <w:szCs w:val="18"/>
        </w:rPr>
        <w:t xml:space="preserve"> </w:t>
      </w:r>
      <w:r w:rsidR="0004591F">
        <w:rPr>
          <w:sz w:val="18"/>
          <w:szCs w:val="18"/>
        </w:rPr>
        <w:t xml:space="preserve">staat EN </w:t>
      </w:r>
      <w:r w:rsidR="0004591F" w:rsidRPr="00EA23BB">
        <w:rPr>
          <w:sz w:val="18"/>
          <w:szCs w:val="18"/>
        </w:rPr>
        <w:t>zaad overdraagbaar</w:t>
      </w:r>
      <w:r w:rsidR="00E46D10" w:rsidRPr="00EA23BB">
        <w:rPr>
          <w:sz w:val="18"/>
          <w:szCs w:val="18"/>
        </w:rPr>
        <w:t xml:space="preserve"> is EN er een grote kans </w:t>
      </w:r>
      <w:r w:rsidR="00306AB1" w:rsidRPr="00EA23BB">
        <w:rPr>
          <w:sz w:val="18"/>
          <w:szCs w:val="18"/>
        </w:rPr>
        <w:t xml:space="preserve">bestaat </w:t>
      </w:r>
      <w:r w:rsidR="00E46D10" w:rsidRPr="00EA23BB">
        <w:rPr>
          <w:sz w:val="18"/>
          <w:szCs w:val="18"/>
        </w:rPr>
        <w:t xml:space="preserve">dat de ziekte op (korte) termijn </w:t>
      </w:r>
      <w:r w:rsidR="00D66F30" w:rsidRPr="00EA23BB">
        <w:rPr>
          <w:sz w:val="18"/>
          <w:szCs w:val="18"/>
        </w:rPr>
        <w:t>Q-status krijgt</w:t>
      </w:r>
      <w:r w:rsidR="0004591F">
        <w:rPr>
          <w:sz w:val="18"/>
          <w:szCs w:val="18"/>
        </w:rPr>
        <w:t>.</w:t>
      </w:r>
      <w:r w:rsidR="00E46D10" w:rsidRPr="00EA23BB">
        <w:rPr>
          <w:sz w:val="18"/>
          <w:szCs w:val="18"/>
        </w:rPr>
        <w:t xml:space="preserve"> Om </w:t>
      </w:r>
      <w:r w:rsidR="001341F2" w:rsidRPr="00EA23BB">
        <w:rPr>
          <w:sz w:val="18"/>
          <w:szCs w:val="18"/>
        </w:rPr>
        <w:t xml:space="preserve">te weten </w:t>
      </w:r>
      <w:r w:rsidR="00D66F30" w:rsidRPr="00EA23BB">
        <w:rPr>
          <w:sz w:val="18"/>
          <w:szCs w:val="18"/>
        </w:rPr>
        <w:t xml:space="preserve">hoe groot de kans is </w:t>
      </w:r>
      <w:r w:rsidR="001341F2" w:rsidRPr="00EA23BB">
        <w:rPr>
          <w:sz w:val="18"/>
          <w:szCs w:val="18"/>
        </w:rPr>
        <w:t xml:space="preserve">dat </w:t>
      </w:r>
      <w:r w:rsidR="00D66F30" w:rsidRPr="00EA23BB">
        <w:rPr>
          <w:sz w:val="18"/>
          <w:szCs w:val="18"/>
        </w:rPr>
        <w:t xml:space="preserve">de </w:t>
      </w:r>
      <w:r w:rsidR="00E46D10" w:rsidRPr="00EA23BB">
        <w:rPr>
          <w:sz w:val="18"/>
          <w:szCs w:val="18"/>
        </w:rPr>
        <w:t xml:space="preserve">EPPO </w:t>
      </w:r>
      <w:r w:rsidR="009B785E">
        <w:rPr>
          <w:sz w:val="18"/>
          <w:szCs w:val="18"/>
        </w:rPr>
        <w:t>A1/A2 lijst</w:t>
      </w:r>
      <w:r w:rsidR="00E46D10" w:rsidRPr="00EA23BB">
        <w:rPr>
          <w:sz w:val="18"/>
          <w:szCs w:val="18"/>
        </w:rPr>
        <w:t xml:space="preserve"> ziekte op korte termijn Q-status </w:t>
      </w:r>
      <w:r w:rsidR="001341F2" w:rsidRPr="00EA23BB">
        <w:rPr>
          <w:sz w:val="18"/>
          <w:szCs w:val="18"/>
        </w:rPr>
        <w:t xml:space="preserve">krijgt, </w:t>
      </w:r>
      <w:r w:rsidR="00E46D10" w:rsidRPr="00EA23BB">
        <w:rPr>
          <w:sz w:val="18"/>
          <w:szCs w:val="18"/>
        </w:rPr>
        <w:t>zal d</w:t>
      </w:r>
      <w:r w:rsidR="001341F2" w:rsidRPr="00EA23BB">
        <w:rPr>
          <w:sz w:val="18"/>
          <w:szCs w:val="18"/>
        </w:rPr>
        <w:t>oor de specialist fytosanitaire zaken advies moeten worden ingewonnen bij de NVWA</w:t>
      </w:r>
      <w:r w:rsidR="009B785E">
        <w:rPr>
          <w:sz w:val="18"/>
          <w:szCs w:val="18"/>
        </w:rPr>
        <w:t xml:space="preserve"> (e.g. de </w:t>
      </w:r>
      <w:proofErr w:type="spellStart"/>
      <w:r w:rsidR="009B785E">
        <w:rPr>
          <w:sz w:val="18"/>
          <w:szCs w:val="18"/>
        </w:rPr>
        <w:t>SCoPAFF</w:t>
      </w:r>
      <w:proofErr w:type="spellEnd"/>
      <w:r w:rsidR="009B785E">
        <w:rPr>
          <w:sz w:val="18"/>
          <w:szCs w:val="18"/>
        </w:rPr>
        <w:t xml:space="preserve"> verslagen)</w:t>
      </w:r>
      <w:r w:rsidR="001341F2" w:rsidRPr="00EA23BB">
        <w:rPr>
          <w:sz w:val="18"/>
          <w:szCs w:val="18"/>
        </w:rPr>
        <w:t xml:space="preserve">, </w:t>
      </w:r>
      <w:r w:rsidR="00270B8E" w:rsidRPr="00EA23BB">
        <w:rPr>
          <w:sz w:val="18"/>
          <w:szCs w:val="18"/>
        </w:rPr>
        <w:t>N</w:t>
      </w:r>
      <w:r w:rsidR="001308BB" w:rsidRPr="00EA23BB">
        <w:rPr>
          <w:sz w:val="18"/>
          <w:szCs w:val="18"/>
        </w:rPr>
        <w:t>aktuinbouw</w:t>
      </w:r>
      <w:r w:rsidR="00270B8E" w:rsidRPr="00EA23BB">
        <w:rPr>
          <w:sz w:val="18"/>
          <w:szCs w:val="18"/>
        </w:rPr>
        <w:t>,</w:t>
      </w:r>
      <w:r w:rsidR="001341F2" w:rsidRPr="00EA23BB">
        <w:rPr>
          <w:sz w:val="18"/>
          <w:szCs w:val="18"/>
        </w:rPr>
        <w:t xml:space="preserve"> </w:t>
      </w:r>
      <w:r w:rsidR="00E3528B">
        <w:rPr>
          <w:sz w:val="18"/>
          <w:szCs w:val="18"/>
        </w:rPr>
        <w:t xml:space="preserve">gebruikers, </w:t>
      </w:r>
      <w:r w:rsidR="001341F2" w:rsidRPr="00EA23BB">
        <w:rPr>
          <w:sz w:val="18"/>
          <w:szCs w:val="18"/>
        </w:rPr>
        <w:t>en eventueel andere Europese genenbanken. Als blijkt dat testen inderdaad verstandig is, wordt door de specialist fytosanitaire zaken in samenwerking met de betreffende curator een plan opgesteld om de zaden alsnog te laten testen.</w:t>
      </w:r>
      <w:r w:rsidR="00FD6F94" w:rsidRPr="00EA23BB">
        <w:rPr>
          <w:sz w:val="18"/>
          <w:szCs w:val="18"/>
        </w:rPr>
        <w:t xml:space="preserve"> In afwachting van de testresultaten kunnen vermeerderingen, </w:t>
      </w:r>
      <w:r w:rsidR="00457B75" w:rsidRPr="00EA23BB">
        <w:rPr>
          <w:sz w:val="18"/>
          <w:szCs w:val="18"/>
        </w:rPr>
        <w:t xml:space="preserve">kiemproeven, </w:t>
      </w:r>
      <w:r w:rsidR="00FD6F94" w:rsidRPr="00EA23BB">
        <w:rPr>
          <w:sz w:val="18"/>
          <w:szCs w:val="18"/>
        </w:rPr>
        <w:t>distributie en overige handelingen met het zaad gewoon doorgaan zonder fytosanitaire maatregelen.</w:t>
      </w:r>
      <w:r w:rsidR="001D68AB">
        <w:rPr>
          <w:sz w:val="18"/>
          <w:szCs w:val="18"/>
        </w:rPr>
        <w:t xml:space="preserve"> </w:t>
      </w:r>
    </w:p>
    <w:p w14:paraId="3AC5A88D" w14:textId="77777777" w:rsidR="003739FF" w:rsidRDefault="003739FF" w:rsidP="00C87694">
      <w:pPr>
        <w:spacing w:after="0" w:line="276" w:lineRule="auto"/>
        <w:jc w:val="both"/>
        <w:rPr>
          <w:sz w:val="18"/>
          <w:szCs w:val="18"/>
        </w:rPr>
      </w:pPr>
    </w:p>
    <w:p w14:paraId="063694FB" w14:textId="0FDBEB92" w:rsidR="003739FF" w:rsidRDefault="001D68AB" w:rsidP="00C87694">
      <w:pPr>
        <w:spacing w:after="0" w:line="276" w:lineRule="auto"/>
        <w:jc w:val="both"/>
        <w:rPr>
          <w:sz w:val="18"/>
          <w:szCs w:val="18"/>
        </w:rPr>
      </w:pPr>
      <w:r>
        <w:rPr>
          <w:sz w:val="18"/>
          <w:szCs w:val="18"/>
        </w:rPr>
        <w:t xml:space="preserve">Echter, als uit visuele inspecties blijkt dat de een accessie zwaar </w:t>
      </w:r>
      <w:r w:rsidR="00E3528B">
        <w:rPr>
          <w:sz w:val="18"/>
          <w:szCs w:val="18"/>
        </w:rPr>
        <w:t>geïnfecteerd</w:t>
      </w:r>
      <w:r>
        <w:rPr>
          <w:sz w:val="18"/>
          <w:szCs w:val="18"/>
        </w:rPr>
        <w:t xml:space="preserve"> en ernstig ziek is, dan zal worden geprobeerd om de zaadpartij</w:t>
      </w:r>
      <w:r w:rsidRPr="00EA23BB">
        <w:rPr>
          <w:sz w:val="18"/>
          <w:szCs w:val="18"/>
        </w:rPr>
        <w:t xml:space="preserve"> te vervangen of ziekte vrij te maken</w:t>
      </w:r>
      <w:r>
        <w:rPr>
          <w:sz w:val="18"/>
          <w:szCs w:val="18"/>
        </w:rPr>
        <w:t xml:space="preserve"> dan wel uit de collectie te verwijderen.</w:t>
      </w:r>
      <w:r w:rsidR="00C87694">
        <w:rPr>
          <w:sz w:val="18"/>
          <w:szCs w:val="18"/>
        </w:rPr>
        <w:t xml:space="preserve"> </w:t>
      </w:r>
      <w:r w:rsidR="003739FF" w:rsidRPr="00EA23BB">
        <w:rPr>
          <w:sz w:val="18"/>
          <w:szCs w:val="18"/>
        </w:rPr>
        <w:t>Vermeerderingen, distributie, kiemproeven, en andere handelingen met het zaad uit de besmette partij zijn dan niet meer mogelijk.</w:t>
      </w:r>
    </w:p>
    <w:p w14:paraId="7753BC1B" w14:textId="77777777" w:rsidR="003739FF" w:rsidRDefault="003739FF" w:rsidP="00C87694">
      <w:pPr>
        <w:spacing w:after="0" w:line="276" w:lineRule="auto"/>
        <w:jc w:val="both"/>
        <w:rPr>
          <w:sz w:val="18"/>
          <w:szCs w:val="18"/>
        </w:rPr>
      </w:pPr>
    </w:p>
    <w:p w14:paraId="3C0CB14D" w14:textId="63BC9B27" w:rsidR="00314A59" w:rsidRPr="00EA23BB" w:rsidRDefault="0004591F" w:rsidP="004B1F71">
      <w:pPr>
        <w:pStyle w:val="Heading3"/>
        <w:numPr>
          <w:ilvl w:val="2"/>
          <w:numId w:val="27"/>
        </w:numPr>
        <w:spacing w:line="276" w:lineRule="auto"/>
        <w:rPr>
          <w:rFonts w:ascii="Verdana" w:hAnsi="Verdana"/>
          <w:b/>
          <w:bCs/>
          <w:color w:val="auto"/>
          <w:sz w:val="18"/>
          <w:szCs w:val="18"/>
        </w:rPr>
      </w:pPr>
      <w:bookmarkStart w:id="17" w:name="_Toc132710987"/>
      <w:r>
        <w:rPr>
          <w:rFonts w:ascii="Verdana" w:hAnsi="Verdana"/>
          <w:b/>
          <w:bCs/>
          <w:color w:val="auto"/>
          <w:sz w:val="18"/>
          <w:szCs w:val="18"/>
        </w:rPr>
        <w:t>Niet-gereguleerde risico-organismen</w:t>
      </w:r>
      <w:r w:rsidRPr="00EA23BB">
        <w:rPr>
          <w:rFonts w:ascii="Verdana" w:hAnsi="Verdana"/>
          <w:b/>
          <w:bCs/>
          <w:color w:val="auto"/>
          <w:sz w:val="18"/>
          <w:szCs w:val="18"/>
        </w:rPr>
        <w:t xml:space="preserve"> </w:t>
      </w:r>
      <w:r w:rsidR="00314A59" w:rsidRPr="00EA23BB">
        <w:rPr>
          <w:rFonts w:ascii="Verdana" w:hAnsi="Verdana"/>
          <w:b/>
          <w:bCs/>
          <w:color w:val="auto"/>
          <w:sz w:val="18"/>
          <w:szCs w:val="18"/>
        </w:rPr>
        <w:t>– Getest</w:t>
      </w:r>
      <w:r w:rsidR="008F3F5E" w:rsidRPr="00EA23BB">
        <w:rPr>
          <w:rFonts w:ascii="Verdana" w:hAnsi="Verdana"/>
          <w:b/>
          <w:bCs/>
          <w:color w:val="auto"/>
          <w:sz w:val="18"/>
          <w:szCs w:val="18"/>
        </w:rPr>
        <w:t xml:space="preserve"> en </w:t>
      </w:r>
      <w:r w:rsidR="006909A2" w:rsidRPr="00EA23BB">
        <w:rPr>
          <w:rFonts w:ascii="Verdana" w:hAnsi="Verdana"/>
          <w:b/>
          <w:bCs/>
          <w:color w:val="auto"/>
          <w:sz w:val="18"/>
          <w:szCs w:val="18"/>
        </w:rPr>
        <w:t>vrij bevonden</w:t>
      </w:r>
      <w:bookmarkEnd w:id="17"/>
    </w:p>
    <w:p w14:paraId="51861216" w14:textId="77777777" w:rsidR="004815D0" w:rsidRPr="00EA23BB" w:rsidRDefault="004815D0" w:rsidP="004B1F71">
      <w:pPr>
        <w:spacing w:after="0" w:line="276" w:lineRule="auto"/>
        <w:jc w:val="both"/>
        <w:rPr>
          <w:sz w:val="18"/>
          <w:szCs w:val="18"/>
        </w:rPr>
      </w:pPr>
    </w:p>
    <w:p w14:paraId="4B36722C" w14:textId="018FBF8C" w:rsidR="008F3F5E" w:rsidRPr="00EA23BB" w:rsidRDefault="008F3F5E" w:rsidP="004B1F71">
      <w:pPr>
        <w:spacing w:after="0" w:line="276" w:lineRule="auto"/>
        <w:jc w:val="both"/>
        <w:rPr>
          <w:sz w:val="18"/>
          <w:szCs w:val="18"/>
        </w:rPr>
      </w:pPr>
      <w:r w:rsidRPr="00EA23BB">
        <w:rPr>
          <w:sz w:val="18"/>
          <w:szCs w:val="18"/>
        </w:rPr>
        <w:t>Het zaad kan worden binnengebracht</w:t>
      </w:r>
      <w:r w:rsidR="000E2697">
        <w:rPr>
          <w:sz w:val="18"/>
          <w:szCs w:val="18"/>
        </w:rPr>
        <w:t xml:space="preserve"> (</w:t>
      </w:r>
      <w:r w:rsidR="00587C0D">
        <w:rPr>
          <w:sz w:val="18"/>
          <w:szCs w:val="18"/>
        </w:rPr>
        <w:t>mits voorzien van</w:t>
      </w:r>
      <w:r w:rsidR="000E2697">
        <w:rPr>
          <w:sz w:val="18"/>
          <w:szCs w:val="18"/>
        </w:rPr>
        <w:t xml:space="preserve"> FC)</w:t>
      </w:r>
      <w:r w:rsidRPr="00EA23BB">
        <w:rPr>
          <w:sz w:val="18"/>
          <w:szCs w:val="18"/>
        </w:rPr>
        <w:t xml:space="preserve"> en in het verkeer worden gebracht in de EU</w:t>
      </w:r>
      <w:r w:rsidR="00374088" w:rsidRPr="00EA23BB">
        <w:rPr>
          <w:sz w:val="18"/>
          <w:szCs w:val="18"/>
        </w:rPr>
        <w:t xml:space="preserve">. </w:t>
      </w:r>
      <w:r w:rsidR="00457B75" w:rsidRPr="00EA23BB">
        <w:rPr>
          <w:sz w:val="18"/>
          <w:szCs w:val="18"/>
        </w:rPr>
        <w:t>Ook vermeerderingen, kiemproeven, en overige handelingen met het zaad kunnen zonder fytosanitaire maatregelen plaatsvinden.</w:t>
      </w:r>
    </w:p>
    <w:p w14:paraId="5A16997C" w14:textId="300B17E5" w:rsidR="005F26CA" w:rsidRPr="00EA23BB" w:rsidRDefault="005F26CA" w:rsidP="004B1F71">
      <w:pPr>
        <w:spacing w:after="0" w:line="276" w:lineRule="auto"/>
        <w:jc w:val="both"/>
        <w:rPr>
          <w:sz w:val="18"/>
          <w:szCs w:val="18"/>
        </w:rPr>
      </w:pPr>
    </w:p>
    <w:p w14:paraId="2A1E4D2D" w14:textId="6F3A9CAC" w:rsidR="005F26CA" w:rsidRPr="00EA23BB" w:rsidRDefault="0004591F" w:rsidP="004B1F71">
      <w:pPr>
        <w:pStyle w:val="Heading3"/>
        <w:numPr>
          <w:ilvl w:val="2"/>
          <w:numId w:val="27"/>
        </w:numPr>
        <w:spacing w:line="276" w:lineRule="auto"/>
        <w:rPr>
          <w:rFonts w:ascii="Verdana" w:hAnsi="Verdana"/>
          <w:b/>
          <w:bCs/>
          <w:color w:val="auto"/>
          <w:sz w:val="18"/>
          <w:szCs w:val="18"/>
        </w:rPr>
      </w:pPr>
      <w:bookmarkStart w:id="18" w:name="_Toc132710988"/>
      <w:r>
        <w:rPr>
          <w:rFonts w:ascii="Verdana" w:hAnsi="Verdana"/>
          <w:b/>
          <w:bCs/>
          <w:color w:val="auto"/>
          <w:sz w:val="18"/>
          <w:szCs w:val="18"/>
        </w:rPr>
        <w:t>Niet-gereguleerde risico-organismen</w:t>
      </w:r>
      <w:r w:rsidRPr="00EA23BB">
        <w:rPr>
          <w:rFonts w:ascii="Verdana" w:hAnsi="Verdana"/>
          <w:b/>
          <w:bCs/>
          <w:color w:val="auto"/>
          <w:sz w:val="18"/>
          <w:szCs w:val="18"/>
        </w:rPr>
        <w:t xml:space="preserve"> </w:t>
      </w:r>
      <w:r w:rsidR="005F26CA" w:rsidRPr="00EA23BB">
        <w:rPr>
          <w:rFonts w:ascii="Verdana" w:hAnsi="Verdana"/>
          <w:b/>
          <w:bCs/>
          <w:color w:val="auto"/>
          <w:sz w:val="18"/>
          <w:szCs w:val="18"/>
        </w:rPr>
        <w:t xml:space="preserve">– Getest en </w:t>
      </w:r>
      <w:r w:rsidR="006909A2" w:rsidRPr="00EA23BB">
        <w:rPr>
          <w:rFonts w:ascii="Verdana" w:hAnsi="Verdana"/>
          <w:b/>
          <w:bCs/>
          <w:color w:val="auto"/>
          <w:sz w:val="18"/>
          <w:szCs w:val="18"/>
        </w:rPr>
        <w:t>besmet</w:t>
      </w:r>
      <w:bookmarkEnd w:id="18"/>
    </w:p>
    <w:p w14:paraId="66A9A8B4" w14:textId="77777777" w:rsidR="004815D0" w:rsidRPr="00EA23BB" w:rsidRDefault="004815D0" w:rsidP="004B1F71">
      <w:pPr>
        <w:spacing w:after="0" w:line="276" w:lineRule="auto"/>
        <w:ind w:firstLine="360"/>
        <w:jc w:val="both"/>
        <w:rPr>
          <w:sz w:val="18"/>
          <w:szCs w:val="18"/>
        </w:rPr>
      </w:pPr>
    </w:p>
    <w:p w14:paraId="1F999AAD" w14:textId="40605D40" w:rsidR="00424FDA" w:rsidRDefault="00424FDA" w:rsidP="004B1F71">
      <w:pPr>
        <w:spacing w:after="0" w:line="276" w:lineRule="auto"/>
        <w:jc w:val="both"/>
        <w:rPr>
          <w:sz w:val="18"/>
          <w:szCs w:val="18"/>
        </w:rPr>
      </w:pPr>
      <w:r>
        <w:rPr>
          <w:sz w:val="18"/>
          <w:szCs w:val="18"/>
        </w:rPr>
        <w:t>A</w:t>
      </w:r>
      <w:r w:rsidR="00893EC5">
        <w:rPr>
          <w:sz w:val="18"/>
          <w:szCs w:val="18"/>
        </w:rPr>
        <w:t xml:space="preserve">an de hand van </w:t>
      </w:r>
      <w:proofErr w:type="spellStart"/>
      <w:r w:rsidR="00893EC5">
        <w:rPr>
          <w:sz w:val="18"/>
          <w:szCs w:val="18"/>
        </w:rPr>
        <w:t>qPCR</w:t>
      </w:r>
      <w:proofErr w:type="spellEnd"/>
      <w:r w:rsidR="00893EC5">
        <w:rPr>
          <w:sz w:val="18"/>
          <w:szCs w:val="18"/>
        </w:rPr>
        <w:t xml:space="preserve"> testresultaten kan worden bepaald of </w:t>
      </w:r>
      <w:r>
        <w:rPr>
          <w:sz w:val="18"/>
          <w:szCs w:val="18"/>
        </w:rPr>
        <w:t xml:space="preserve">een accessie </w:t>
      </w:r>
      <w:r w:rsidR="00893EC5">
        <w:rPr>
          <w:sz w:val="18"/>
          <w:szCs w:val="18"/>
        </w:rPr>
        <w:t xml:space="preserve">zwaar geïnfecteerd </w:t>
      </w:r>
      <w:r>
        <w:rPr>
          <w:sz w:val="18"/>
          <w:szCs w:val="18"/>
        </w:rPr>
        <w:t>is geraakt t</w:t>
      </w:r>
      <w:r w:rsidR="00893EC5">
        <w:rPr>
          <w:sz w:val="18"/>
          <w:szCs w:val="18"/>
        </w:rPr>
        <w:t xml:space="preserve">ijdens de vermeerdering (lage </w:t>
      </w:r>
      <w:proofErr w:type="spellStart"/>
      <w:r w:rsidR="00893EC5">
        <w:rPr>
          <w:sz w:val="18"/>
          <w:szCs w:val="18"/>
        </w:rPr>
        <w:t>ct</w:t>
      </w:r>
      <w:proofErr w:type="spellEnd"/>
      <w:r w:rsidR="00893EC5">
        <w:rPr>
          <w:sz w:val="18"/>
          <w:szCs w:val="18"/>
        </w:rPr>
        <w:t>-waarden) of</w:t>
      </w:r>
      <w:r>
        <w:rPr>
          <w:sz w:val="18"/>
          <w:szCs w:val="18"/>
        </w:rPr>
        <w:t xml:space="preserve"> dat de zaden licht</w:t>
      </w:r>
      <w:r w:rsidR="00893EC5">
        <w:rPr>
          <w:sz w:val="18"/>
          <w:szCs w:val="18"/>
        </w:rPr>
        <w:t xml:space="preserve"> besmet </w:t>
      </w:r>
      <w:r>
        <w:rPr>
          <w:sz w:val="18"/>
          <w:szCs w:val="18"/>
        </w:rPr>
        <w:t>zijn</w:t>
      </w:r>
      <w:r w:rsidR="00893EC5">
        <w:rPr>
          <w:sz w:val="18"/>
          <w:szCs w:val="18"/>
        </w:rPr>
        <w:t xml:space="preserve"> geraakt door een kruisbesmetting via stof, besmette oppervlakten, of anderszins (hoge </w:t>
      </w:r>
      <w:proofErr w:type="spellStart"/>
      <w:r w:rsidR="00893EC5">
        <w:rPr>
          <w:sz w:val="18"/>
          <w:szCs w:val="18"/>
        </w:rPr>
        <w:t>ct</w:t>
      </w:r>
      <w:proofErr w:type="spellEnd"/>
      <w:r w:rsidR="00893EC5">
        <w:rPr>
          <w:sz w:val="18"/>
          <w:szCs w:val="18"/>
        </w:rPr>
        <w:t xml:space="preserve">-waarden). </w:t>
      </w:r>
      <w:r w:rsidR="00106E92">
        <w:rPr>
          <w:sz w:val="18"/>
          <w:szCs w:val="18"/>
        </w:rPr>
        <w:t>Het risico op verdere verspreiding is in het eerste geval aanzienlijk, terwijl in het laatste geval de fytosanitaire risico’s beperkt zijn.</w:t>
      </w:r>
      <w:r>
        <w:rPr>
          <w:sz w:val="18"/>
          <w:szCs w:val="18"/>
        </w:rPr>
        <w:t xml:space="preserve"> </w:t>
      </w:r>
      <w:r w:rsidR="00C86EFC">
        <w:rPr>
          <w:sz w:val="18"/>
          <w:szCs w:val="18"/>
        </w:rPr>
        <w:t xml:space="preserve">Alleen </w:t>
      </w:r>
      <w:r w:rsidR="001D68AB">
        <w:rPr>
          <w:sz w:val="18"/>
          <w:szCs w:val="18"/>
        </w:rPr>
        <w:t xml:space="preserve">als </w:t>
      </w:r>
      <w:r w:rsidR="00893EC5">
        <w:rPr>
          <w:sz w:val="18"/>
          <w:szCs w:val="18"/>
        </w:rPr>
        <w:t>een</w:t>
      </w:r>
      <w:r w:rsidR="001D68AB">
        <w:rPr>
          <w:sz w:val="18"/>
          <w:szCs w:val="18"/>
        </w:rPr>
        <w:t xml:space="preserve"> accessie zwaar </w:t>
      </w:r>
      <w:r w:rsidR="00C86EFC">
        <w:rPr>
          <w:sz w:val="18"/>
          <w:szCs w:val="18"/>
        </w:rPr>
        <w:t>geïnfecteerd</w:t>
      </w:r>
      <w:r w:rsidR="001D68AB">
        <w:rPr>
          <w:sz w:val="18"/>
          <w:szCs w:val="18"/>
        </w:rPr>
        <w:t xml:space="preserve"> is, </w:t>
      </w:r>
      <w:r w:rsidR="002E272E">
        <w:rPr>
          <w:sz w:val="18"/>
          <w:szCs w:val="18"/>
        </w:rPr>
        <w:t xml:space="preserve">kan </w:t>
      </w:r>
      <w:r w:rsidR="001D68AB">
        <w:rPr>
          <w:sz w:val="18"/>
          <w:szCs w:val="18"/>
        </w:rPr>
        <w:t xml:space="preserve">worden </w:t>
      </w:r>
      <w:r w:rsidR="002E272E">
        <w:rPr>
          <w:sz w:val="18"/>
          <w:szCs w:val="18"/>
        </w:rPr>
        <w:t>besloten</w:t>
      </w:r>
      <w:r w:rsidR="001D68AB">
        <w:rPr>
          <w:sz w:val="18"/>
          <w:szCs w:val="18"/>
        </w:rPr>
        <w:t xml:space="preserve"> om de zaadpartij</w:t>
      </w:r>
      <w:r w:rsidR="001D68AB" w:rsidRPr="00EA23BB">
        <w:rPr>
          <w:sz w:val="18"/>
          <w:szCs w:val="18"/>
        </w:rPr>
        <w:t xml:space="preserve"> te vervangen of ziekte vrij te maken</w:t>
      </w:r>
      <w:r w:rsidR="001D68AB">
        <w:rPr>
          <w:sz w:val="18"/>
          <w:szCs w:val="18"/>
        </w:rPr>
        <w:t xml:space="preserve"> dan wel uit de collectie te verwijderen. </w:t>
      </w:r>
      <w:r w:rsidR="003739FF" w:rsidRPr="00EA23BB">
        <w:rPr>
          <w:sz w:val="18"/>
          <w:szCs w:val="18"/>
        </w:rPr>
        <w:t>Vermeerderingen, distributie, kiemproeven, en andere handelingen met het zaad uit de besmette partij zijn dan niet meer mogelijk.</w:t>
      </w:r>
      <w:r w:rsidR="00893EC5">
        <w:rPr>
          <w:sz w:val="18"/>
          <w:szCs w:val="18"/>
        </w:rPr>
        <w:t xml:space="preserve"> </w:t>
      </w:r>
      <w:r w:rsidRPr="00EA23BB">
        <w:rPr>
          <w:sz w:val="18"/>
          <w:szCs w:val="18"/>
        </w:rPr>
        <w:t xml:space="preserve">Omdat er </w:t>
      </w:r>
      <w:r>
        <w:rPr>
          <w:sz w:val="18"/>
          <w:szCs w:val="18"/>
        </w:rPr>
        <w:t>(</w:t>
      </w:r>
      <w:r w:rsidRPr="00EA23BB">
        <w:rPr>
          <w:sz w:val="18"/>
          <w:szCs w:val="18"/>
        </w:rPr>
        <w:t>nog</w:t>
      </w:r>
      <w:r>
        <w:rPr>
          <w:sz w:val="18"/>
          <w:szCs w:val="18"/>
        </w:rPr>
        <w:t>)</w:t>
      </w:r>
      <w:r w:rsidRPr="00EA23BB">
        <w:rPr>
          <w:sz w:val="18"/>
          <w:szCs w:val="18"/>
        </w:rPr>
        <w:t xml:space="preserve"> geen fytosanitaire vereisten gelden, kunnen </w:t>
      </w:r>
      <w:r>
        <w:rPr>
          <w:sz w:val="18"/>
          <w:szCs w:val="18"/>
        </w:rPr>
        <w:t>licht besmette accessies</w:t>
      </w:r>
      <w:r w:rsidRPr="00EA23BB">
        <w:rPr>
          <w:sz w:val="18"/>
          <w:szCs w:val="18"/>
        </w:rPr>
        <w:t xml:space="preserve"> in principe gewoon worden vermeerderd en gedistribueerd binnen de EU. Ook kiemproeven en andere handelingen kunnen zonder fytosanitaire maatregelen plaatsvinden. </w:t>
      </w:r>
    </w:p>
    <w:p w14:paraId="11D3EC8D" w14:textId="62CF8F66" w:rsidR="00893EC5" w:rsidRDefault="00893EC5" w:rsidP="004B1F71">
      <w:pPr>
        <w:spacing w:after="0" w:line="276" w:lineRule="auto"/>
        <w:jc w:val="both"/>
        <w:rPr>
          <w:sz w:val="18"/>
          <w:szCs w:val="18"/>
        </w:rPr>
      </w:pPr>
    </w:p>
    <w:p w14:paraId="38C16312" w14:textId="23C92329" w:rsidR="00337277" w:rsidRPr="00FD58EA" w:rsidRDefault="001D68AB" w:rsidP="004B1F71">
      <w:pPr>
        <w:spacing w:after="0" w:line="276" w:lineRule="auto"/>
        <w:jc w:val="both"/>
        <w:rPr>
          <w:sz w:val="18"/>
          <w:szCs w:val="18"/>
        </w:rPr>
      </w:pPr>
      <w:r>
        <w:rPr>
          <w:sz w:val="18"/>
          <w:szCs w:val="18"/>
        </w:rPr>
        <w:t>U</w:t>
      </w:r>
      <w:r w:rsidR="00337277" w:rsidRPr="00EA23BB">
        <w:rPr>
          <w:sz w:val="18"/>
          <w:szCs w:val="18"/>
        </w:rPr>
        <w:t xml:space="preserve">itgifte </w:t>
      </w:r>
      <w:r>
        <w:rPr>
          <w:sz w:val="18"/>
          <w:szCs w:val="18"/>
        </w:rPr>
        <w:t xml:space="preserve">van </w:t>
      </w:r>
      <w:r w:rsidR="003739FF">
        <w:rPr>
          <w:sz w:val="18"/>
          <w:szCs w:val="18"/>
        </w:rPr>
        <w:t>licht besmette accessies</w:t>
      </w:r>
      <w:r>
        <w:rPr>
          <w:sz w:val="18"/>
          <w:szCs w:val="18"/>
        </w:rPr>
        <w:t xml:space="preserve"> </w:t>
      </w:r>
      <w:r w:rsidR="00424FDA">
        <w:rPr>
          <w:sz w:val="18"/>
          <w:szCs w:val="18"/>
        </w:rPr>
        <w:t>gebeurt alleen</w:t>
      </w:r>
      <w:r w:rsidR="00B737FF" w:rsidRPr="00EA23BB">
        <w:rPr>
          <w:sz w:val="18"/>
          <w:szCs w:val="18"/>
        </w:rPr>
        <w:t xml:space="preserve"> </w:t>
      </w:r>
      <w:r w:rsidR="00337277" w:rsidRPr="00EA23BB">
        <w:rPr>
          <w:sz w:val="18"/>
          <w:szCs w:val="18"/>
        </w:rPr>
        <w:t xml:space="preserve">met een disclaimer. </w:t>
      </w:r>
      <w:r w:rsidR="00314A59" w:rsidRPr="00EA23BB">
        <w:rPr>
          <w:sz w:val="18"/>
          <w:szCs w:val="18"/>
        </w:rPr>
        <w:t xml:space="preserve">Voordat een </w:t>
      </w:r>
      <w:r w:rsidR="00337277" w:rsidRPr="00EA23BB">
        <w:rPr>
          <w:sz w:val="18"/>
          <w:szCs w:val="18"/>
        </w:rPr>
        <w:t>zaad</w:t>
      </w:r>
      <w:r w:rsidR="00314A59" w:rsidRPr="00EA23BB">
        <w:rPr>
          <w:sz w:val="18"/>
          <w:szCs w:val="18"/>
        </w:rPr>
        <w:t xml:space="preserve">aanvraag wordt goedgekeurd door de curator moet de aanvrager expliciet </w:t>
      </w:r>
      <w:r w:rsidR="00B737FF" w:rsidRPr="00EA23BB">
        <w:rPr>
          <w:sz w:val="18"/>
          <w:szCs w:val="18"/>
        </w:rPr>
        <w:t xml:space="preserve">schriftelijk </w:t>
      </w:r>
      <w:r w:rsidR="00314A59" w:rsidRPr="00EA23BB">
        <w:rPr>
          <w:sz w:val="18"/>
          <w:szCs w:val="18"/>
        </w:rPr>
        <w:t>akkoord gaan met deze disclaimer.</w:t>
      </w:r>
      <w:r w:rsidR="00C4563E">
        <w:rPr>
          <w:sz w:val="18"/>
          <w:szCs w:val="18"/>
        </w:rPr>
        <w:t xml:space="preserve"> Een</w:t>
      </w:r>
      <w:r w:rsidR="00314A59" w:rsidRPr="00C4563E">
        <w:rPr>
          <w:sz w:val="18"/>
          <w:szCs w:val="18"/>
        </w:rPr>
        <w:t xml:space="preserve"> </w:t>
      </w:r>
      <w:r w:rsidR="00314A59" w:rsidRPr="00FD58EA">
        <w:rPr>
          <w:sz w:val="18"/>
          <w:szCs w:val="18"/>
        </w:rPr>
        <w:t xml:space="preserve">disclaimer </w:t>
      </w:r>
      <w:r w:rsidR="00C4563E" w:rsidRPr="00FD58EA">
        <w:rPr>
          <w:sz w:val="18"/>
          <w:szCs w:val="18"/>
        </w:rPr>
        <w:t>kan het volgende vermelden</w:t>
      </w:r>
      <w:r w:rsidR="00337277" w:rsidRPr="00FD58EA">
        <w:rPr>
          <w:sz w:val="18"/>
          <w:szCs w:val="18"/>
        </w:rPr>
        <w:t>:</w:t>
      </w:r>
    </w:p>
    <w:p w14:paraId="52437ABD" w14:textId="1B2A1702" w:rsidR="00314A59" w:rsidRPr="00FD58EA" w:rsidRDefault="00314A59" w:rsidP="004B1F71">
      <w:pPr>
        <w:spacing w:after="0" w:line="276" w:lineRule="auto"/>
        <w:jc w:val="both"/>
        <w:rPr>
          <w:sz w:val="18"/>
          <w:szCs w:val="18"/>
        </w:rPr>
      </w:pPr>
      <w:r w:rsidRPr="00FD58EA">
        <w:rPr>
          <w:sz w:val="18"/>
          <w:szCs w:val="18"/>
        </w:rPr>
        <w:t xml:space="preserve"> </w:t>
      </w:r>
    </w:p>
    <w:p w14:paraId="5D677EF3" w14:textId="568E101F" w:rsidR="00135EB3" w:rsidRPr="00EA23BB" w:rsidRDefault="00135EB3" w:rsidP="004B1F71">
      <w:pPr>
        <w:spacing w:line="276" w:lineRule="auto"/>
        <w:jc w:val="both"/>
        <w:rPr>
          <w:i/>
          <w:iCs/>
          <w:sz w:val="18"/>
          <w:szCs w:val="18"/>
          <w:lang w:val="en-US"/>
        </w:rPr>
      </w:pPr>
      <w:r w:rsidRPr="00FD58EA">
        <w:rPr>
          <w:i/>
          <w:iCs/>
          <w:sz w:val="18"/>
          <w:szCs w:val="18"/>
        </w:rPr>
        <w:t xml:space="preserve">“The CGN XXX </w:t>
      </w:r>
      <w:proofErr w:type="spellStart"/>
      <w:r w:rsidRPr="00FD58EA">
        <w:rPr>
          <w:i/>
          <w:iCs/>
          <w:sz w:val="18"/>
          <w:szCs w:val="18"/>
        </w:rPr>
        <w:t>collection</w:t>
      </w:r>
      <w:proofErr w:type="spellEnd"/>
      <w:r w:rsidRPr="00FD58EA">
        <w:rPr>
          <w:i/>
          <w:iCs/>
          <w:sz w:val="18"/>
          <w:szCs w:val="18"/>
        </w:rPr>
        <w:t xml:space="preserve"> has been </w:t>
      </w:r>
      <w:proofErr w:type="spellStart"/>
      <w:r w:rsidRPr="00FD58EA">
        <w:rPr>
          <w:i/>
          <w:iCs/>
          <w:sz w:val="18"/>
          <w:szCs w:val="18"/>
        </w:rPr>
        <w:t>tested</w:t>
      </w:r>
      <w:proofErr w:type="spellEnd"/>
      <w:r w:rsidRPr="00FD58EA">
        <w:rPr>
          <w:i/>
          <w:iCs/>
          <w:sz w:val="18"/>
          <w:szCs w:val="18"/>
        </w:rPr>
        <w:t xml:space="preserve"> </w:t>
      </w:r>
      <w:proofErr w:type="spellStart"/>
      <w:r w:rsidRPr="00FD58EA">
        <w:rPr>
          <w:i/>
          <w:iCs/>
          <w:sz w:val="18"/>
          <w:szCs w:val="18"/>
        </w:rPr>
        <w:t>for</w:t>
      </w:r>
      <w:proofErr w:type="spellEnd"/>
      <w:r w:rsidRPr="00FD58EA">
        <w:rPr>
          <w:i/>
          <w:iCs/>
          <w:sz w:val="18"/>
          <w:szCs w:val="18"/>
        </w:rPr>
        <w:t xml:space="preserve"> XXX. </w:t>
      </w:r>
      <w:r w:rsidRPr="00EA23BB">
        <w:rPr>
          <w:i/>
          <w:iCs/>
          <w:sz w:val="18"/>
          <w:szCs w:val="18"/>
          <w:lang w:val="en-US"/>
        </w:rPr>
        <w:t>We found that a number of bulks tested positive for XXX. As we tested bulks we do not know which specific accessions are infected.</w:t>
      </w:r>
    </w:p>
    <w:p w14:paraId="01C88BB1" w14:textId="0EEEF4B3" w:rsidR="00314A59" w:rsidRPr="00EA23BB" w:rsidRDefault="00314A59" w:rsidP="004B1F71">
      <w:pPr>
        <w:spacing w:after="0" w:line="276" w:lineRule="auto"/>
        <w:jc w:val="both"/>
        <w:rPr>
          <w:i/>
          <w:iCs/>
          <w:sz w:val="18"/>
          <w:szCs w:val="18"/>
          <w:lang w:val="en-US"/>
        </w:rPr>
      </w:pPr>
      <w:r w:rsidRPr="00EA23BB">
        <w:rPr>
          <w:i/>
          <w:iCs/>
          <w:sz w:val="18"/>
          <w:szCs w:val="18"/>
          <w:lang w:val="en-US"/>
        </w:rPr>
        <w:t xml:space="preserve">XXX is on the EPPO alert list, nevertheless there is currently no EU regulation prohibiting the distribution of seeds that are potentially infected with XXX. Therefore, all accessions are available upon request. </w:t>
      </w:r>
    </w:p>
    <w:p w14:paraId="6E2D6161" w14:textId="77777777" w:rsidR="00135EB3" w:rsidRPr="00EA23BB" w:rsidRDefault="00135EB3" w:rsidP="004B1F71">
      <w:pPr>
        <w:spacing w:after="0" w:line="276" w:lineRule="auto"/>
        <w:jc w:val="both"/>
        <w:rPr>
          <w:i/>
          <w:iCs/>
          <w:sz w:val="18"/>
          <w:szCs w:val="18"/>
          <w:lang w:val="en-US"/>
        </w:rPr>
      </w:pPr>
    </w:p>
    <w:p w14:paraId="05A3AF6A" w14:textId="71A3B508" w:rsidR="00314A59" w:rsidRDefault="00314A59" w:rsidP="004B1F71">
      <w:pPr>
        <w:spacing w:after="0" w:line="276" w:lineRule="auto"/>
        <w:jc w:val="both"/>
        <w:rPr>
          <w:i/>
          <w:iCs/>
          <w:sz w:val="18"/>
          <w:szCs w:val="18"/>
          <w:lang w:val="en-US"/>
        </w:rPr>
      </w:pPr>
      <w:r w:rsidRPr="00EA23BB">
        <w:rPr>
          <w:i/>
          <w:iCs/>
          <w:sz w:val="18"/>
          <w:szCs w:val="18"/>
          <w:lang w:val="en-US"/>
        </w:rPr>
        <w:t>We ask you to reply to this mail, accepting that the material can be infected with XXX and agreeing that CGN does not accept any liability for damage or problems that may be caused in case the material is infected with XXX.”</w:t>
      </w:r>
    </w:p>
    <w:p w14:paraId="03944FB0" w14:textId="3EE1F29B" w:rsidR="002A37A6" w:rsidRPr="00EA23BB" w:rsidRDefault="002A37A6" w:rsidP="004B1F71">
      <w:pPr>
        <w:pStyle w:val="Heading1"/>
        <w:numPr>
          <w:ilvl w:val="0"/>
          <w:numId w:val="27"/>
        </w:numPr>
        <w:spacing w:line="276" w:lineRule="auto"/>
        <w:rPr>
          <w:rFonts w:ascii="Verdana" w:hAnsi="Verdana"/>
          <w:b/>
          <w:bCs/>
          <w:color w:val="auto"/>
          <w:sz w:val="18"/>
          <w:szCs w:val="18"/>
        </w:rPr>
      </w:pPr>
      <w:bookmarkStart w:id="19" w:name="_Toc132710989"/>
      <w:r w:rsidRPr="00EA23BB">
        <w:rPr>
          <w:rFonts w:ascii="Verdana" w:hAnsi="Verdana"/>
          <w:b/>
          <w:bCs/>
          <w:color w:val="auto"/>
          <w:sz w:val="18"/>
          <w:szCs w:val="18"/>
        </w:rPr>
        <w:t>Export buiten de EU</w:t>
      </w:r>
      <w:bookmarkEnd w:id="19"/>
    </w:p>
    <w:p w14:paraId="460827BA" w14:textId="735A08F0" w:rsidR="00252B31" w:rsidRPr="00EA23BB" w:rsidRDefault="00252B31" w:rsidP="004B1F71">
      <w:pPr>
        <w:spacing w:after="0" w:line="276" w:lineRule="auto"/>
        <w:jc w:val="both"/>
        <w:rPr>
          <w:sz w:val="18"/>
          <w:szCs w:val="18"/>
        </w:rPr>
      </w:pPr>
    </w:p>
    <w:p w14:paraId="62CEBB2C" w14:textId="75748C85" w:rsidR="00237FF7" w:rsidRPr="00EA23BB" w:rsidRDefault="00237FF7" w:rsidP="004B1F71">
      <w:pPr>
        <w:pStyle w:val="EnvelopeReturn"/>
        <w:spacing w:line="276" w:lineRule="auto"/>
        <w:jc w:val="both"/>
        <w:rPr>
          <w:rFonts w:ascii="Verdana" w:hAnsi="Verdana"/>
          <w:sz w:val="18"/>
          <w:szCs w:val="18"/>
          <w:lang w:val="nl-NL"/>
        </w:rPr>
      </w:pPr>
      <w:r w:rsidRPr="00EA23BB">
        <w:rPr>
          <w:rFonts w:ascii="Verdana" w:hAnsi="Verdana"/>
          <w:sz w:val="18"/>
          <w:szCs w:val="18"/>
          <w:lang w:val="nl-NL"/>
        </w:rPr>
        <w:t xml:space="preserve">Voor het exporteren van materiaal naar een niet-EU land geldt </w:t>
      </w:r>
      <w:r w:rsidR="008447FF">
        <w:rPr>
          <w:rFonts w:ascii="Verdana" w:hAnsi="Verdana"/>
          <w:sz w:val="18"/>
          <w:szCs w:val="18"/>
          <w:lang w:val="nl-NL"/>
        </w:rPr>
        <w:t xml:space="preserve">dat de zending moet voldoen aan de invoereisen van dat land. Vaak is dat </w:t>
      </w:r>
      <w:r w:rsidRPr="00EA23BB">
        <w:rPr>
          <w:rFonts w:ascii="Verdana" w:hAnsi="Verdana"/>
          <w:sz w:val="18"/>
          <w:szCs w:val="18"/>
          <w:lang w:val="nl-NL"/>
        </w:rPr>
        <w:t xml:space="preserve">dat </w:t>
      </w:r>
      <w:r w:rsidR="00125851" w:rsidRPr="00EA23BB">
        <w:rPr>
          <w:rFonts w:ascii="Verdana" w:hAnsi="Verdana"/>
          <w:sz w:val="18"/>
          <w:szCs w:val="18"/>
          <w:lang w:val="nl-NL"/>
        </w:rPr>
        <w:t xml:space="preserve">een FC bijgesloten moet zijn. Om een FC te kunnen aanvragen moet een zending aan de </w:t>
      </w:r>
      <w:r w:rsidR="008447FF">
        <w:rPr>
          <w:rFonts w:ascii="Verdana" w:hAnsi="Verdana"/>
          <w:sz w:val="18"/>
          <w:szCs w:val="18"/>
          <w:lang w:val="nl-NL"/>
        </w:rPr>
        <w:t xml:space="preserve">voor dat materiaal geldende </w:t>
      </w:r>
      <w:r w:rsidR="00125851" w:rsidRPr="00EA23BB">
        <w:rPr>
          <w:rFonts w:ascii="Verdana" w:hAnsi="Verdana"/>
          <w:sz w:val="18"/>
          <w:szCs w:val="18"/>
          <w:lang w:val="nl-NL"/>
        </w:rPr>
        <w:t>landenei</w:t>
      </w:r>
      <w:r w:rsidR="00B441C5">
        <w:rPr>
          <w:rFonts w:ascii="Verdana" w:hAnsi="Verdana"/>
          <w:sz w:val="18"/>
          <w:szCs w:val="18"/>
          <w:lang w:val="nl-NL"/>
        </w:rPr>
        <w:t>sen</w:t>
      </w:r>
      <w:r w:rsidR="00125851" w:rsidRPr="00EA23BB">
        <w:rPr>
          <w:rFonts w:ascii="Verdana" w:hAnsi="Verdana"/>
          <w:sz w:val="18"/>
          <w:szCs w:val="18"/>
          <w:lang w:val="nl-NL"/>
        </w:rPr>
        <w:t xml:space="preserve"> voldoen. </w:t>
      </w:r>
      <w:r w:rsidR="008447FF">
        <w:rPr>
          <w:rFonts w:ascii="Verdana" w:hAnsi="Verdana"/>
          <w:sz w:val="18"/>
          <w:szCs w:val="18"/>
          <w:lang w:val="nl-NL"/>
        </w:rPr>
        <w:t xml:space="preserve">Ingeval aan één of meer van de </w:t>
      </w:r>
      <w:r w:rsidR="00B441C5">
        <w:rPr>
          <w:rFonts w:ascii="Verdana" w:hAnsi="Verdana"/>
          <w:sz w:val="18"/>
          <w:szCs w:val="18"/>
          <w:lang w:val="nl-NL"/>
        </w:rPr>
        <w:t>landen</w:t>
      </w:r>
      <w:r w:rsidR="008447FF">
        <w:rPr>
          <w:rFonts w:ascii="Verdana" w:hAnsi="Verdana"/>
          <w:sz w:val="18"/>
          <w:szCs w:val="18"/>
          <w:lang w:val="nl-NL"/>
        </w:rPr>
        <w:t>eisen niet of niet helemaal kan worden voldaan of er sowieso een invoerverbod</w:t>
      </w:r>
      <w:r w:rsidR="00125851" w:rsidRPr="00EA23BB">
        <w:rPr>
          <w:rFonts w:ascii="Verdana" w:hAnsi="Verdana"/>
          <w:sz w:val="18"/>
          <w:szCs w:val="18"/>
          <w:lang w:val="nl-NL"/>
        </w:rPr>
        <w:t xml:space="preserve"> </w:t>
      </w:r>
      <w:r w:rsidR="008447FF">
        <w:rPr>
          <w:rFonts w:ascii="Verdana" w:hAnsi="Verdana"/>
          <w:sz w:val="18"/>
          <w:szCs w:val="18"/>
          <w:lang w:val="nl-NL"/>
        </w:rPr>
        <w:t>geldt</w:t>
      </w:r>
      <w:r w:rsidR="00B441C5">
        <w:rPr>
          <w:rFonts w:ascii="Verdana" w:hAnsi="Verdana"/>
          <w:sz w:val="18"/>
          <w:szCs w:val="18"/>
          <w:lang w:val="nl-NL"/>
        </w:rPr>
        <w:t xml:space="preserve">, </w:t>
      </w:r>
      <w:r w:rsidR="008447FF">
        <w:rPr>
          <w:rFonts w:ascii="Verdana" w:hAnsi="Verdana"/>
          <w:sz w:val="18"/>
          <w:szCs w:val="18"/>
          <w:lang w:val="nl-NL"/>
        </w:rPr>
        <w:t xml:space="preserve">dan </w:t>
      </w:r>
      <w:r w:rsidR="00B441C5">
        <w:rPr>
          <w:rFonts w:ascii="Verdana" w:hAnsi="Verdana"/>
          <w:sz w:val="18"/>
          <w:szCs w:val="18"/>
          <w:lang w:val="nl-NL"/>
        </w:rPr>
        <w:t xml:space="preserve">is </w:t>
      </w:r>
      <w:r w:rsidR="00125851" w:rsidRPr="00EA23BB">
        <w:rPr>
          <w:rFonts w:ascii="Verdana" w:hAnsi="Verdana"/>
          <w:sz w:val="18"/>
          <w:szCs w:val="18"/>
          <w:lang w:val="nl-NL"/>
        </w:rPr>
        <w:t>een invoervergunning nodig waar</w:t>
      </w:r>
      <w:r w:rsidR="008447FF">
        <w:rPr>
          <w:rFonts w:ascii="Verdana" w:hAnsi="Verdana"/>
          <w:sz w:val="18"/>
          <w:szCs w:val="18"/>
          <w:lang w:val="nl-NL"/>
        </w:rPr>
        <w:t>mee ontheffing van het invoerverbod kan worden verleend en</w:t>
      </w:r>
      <w:r w:rsidR="008B1B7C">
        <w:rPr>
          <w:rFonts w:ascii="Verdana" w:hAnsi="Verdana"/>
          <w:sz w:val="18"/>
          <w:szCs w:val="18"/>
          <w:lang w:val="nl-NL"/>
        </w:rPr>
        <w:t xml:space="preserve">/of </w:t>
      </w:r>
      <w:r w:rsidR="008447FF">
        <w:rPr>
          <w:rFonts w:ascii="Verdana" w:hAnsi="Verdana"/>
          <w:sz w:val="18"/>
          <w:szCs w:val="18"/>
          <w:lang w:val="nl-NL"/>
        </w:rPr>
        <w:t xml:space="preserve"> evt. </w:t>
      </w:r>
      <w:r w:rsidR="00125851" w:rsidRPr="00EA23BB">
        <w:rPr>
          <w:rFonts w:ascii="Verdana" w:hAnsi="Verdana"/>
          <w:sz w:val="18"/>
          <w:szCs w:val="18"/>
          <w:lang w:val="nl-NL"/>
        </w:rPr>
        <w:t xml:space="preserve">aanvullende eisen </w:t>
      </w:r>
      <w:r w:rsidR="008447FF">
        <w:rPr>
          <w:rFonts w:ascii="Verdana" w:hAnsi="Verdana"/>
          <w:sz w:val="18"/>
          <w:szCs w:val="18"/>
          <w:lang w:val="nl-NL"/>
        </w:rPr>
        <w:t xml:space="preserve">en voorwaarden voor veilig transport etc. </w:t>
      </w:r>
      <w:r w:rsidR="00125851" w:rsidRPr="00EA23BB">
        <w:rPr>
          <w:rFonts w:ascii="Verdana" w:hAnsi="Verdana"/>
          <w:sz w:val="18"/>
          <w:szCs w:val="18"/>
          <w:lang w:val="nl-NL"/>
        </w:rPr>
        <w:t>kunnen worden beschreven.</w:t>
      </w:r>
      <w:r w:rsidR="008B1B7C">
        <w:rPr>
          <w:rFonts w:ascii="Verdana" w:hAnsi="Verdana"/>
          <w:sz w:val="18"/>
          <w:szCs w:val="18"/>
          <w:lang w:val="nl-NL"/>
        </w:rPr>
        <w:t xml:space="preserve"> De beoogd ontvanger van het mater</w:t>
      </w:r>
      <w:r w:rsidR="00B441C5">
        <w:rPr>
          <w:rFonts w:ascii="Verdana" w:hAnsi="Verdana"/>
          <w:sz w:val="18"/>
          <w:szCs w:val="18"/>
          <w:lang w:val="nl-NL"/>
        </w:rPr>
        <w:t>i</w:t>
      </w:r>
      <w:r w:rsidR="008B1B7C">
        <w:rPr>
          <w:rFonts w:ascii="Verdana" w:hAnsi="Verdana"/>
          <w:sz w:val="18"/>
          <w:szCs w:val="18"/>
          <w:lang w:val="nl-NL"/>
        </w:rPr>
        <w:t>aal dient dit te regelen met de fytosanitaire autoriteiten aldaar.</w:t>
      </w:r>
    </w:p>
    <w:p w14:paraId="122AD93C" w14:textId="77777777" w:rsidR="00237FF7" w:rsidRPr="00EA23BB" w:rsidRDefault="00237FF7" w:rsidP="004B1F71">
      <w:pPr>
        <w:pStyle w:val="EnvelopeReturn"/>
        <w:spacing w:line="276" w:lineRule="auto"/>
        <w:rPr>
          <w:rFonts w:ascii="Verdana" w:hAnsi="Verdana"/>
          <w:sz w:val="18"/>
          <w:szCs w:val="18"/>
          <w:lang w:val="nl-NL"/>
        </w:rPr>
      </w:pPr>
    </w:p>
    <w:p w14:paraId="710B877D" w14:textId="6AD0ED95" w:rsidR="009E2279" w:rsidRPr="00EA23BB" w:rsidRDefault="009E2279" w:rsidP="004B1F71">
      <w:pPr>
        <w:pStyle w:val="EnvelopeReturn"/>
        <w:numPr>
          <w:ilvl w:val="0"/>
          <w:numId w:val="2"/>
        </w:numPr>
        <w:spacing w:line="276" w:lineRule="auto"/>
        <w:jc w:val="both"/>
        <w:rPr>
          <w:rFonts w:ascii="Verdana" w:hAnsi="Verdana"/>
          <w:sz w:val="18"/>
          <w:szCs w:val="18"/>
          <w:u w:val="single"/>
          <w:lang w:val="nl-NL"/>
        </w:rPr>
      </w:pPr>
      <w:r w:rsidRPr="00EA23BB">
        <w:rPr>
          <w:rFonts w:ascii="Verdana" w:hAnsi="Verdana"/>
          <w:sz w:val="18"/>
          <w:szCs w:val="18"/>
          <w:u w:val="single"/>
          <w:lang w:val="nl-NL"/>
        </w:rPr>
        <w:t>Landeneisen</w:t>
      </w:r>
      <w:r w:rsidR="00125851" w:rsidRPr="00EA23BB">
        <w:rPr>
          <w:rFonts w:ascii="Verdana" w:hAnsi="Verdana"/>
          <w:sz w:val="18"/>
          <w:szCs w:val="18"/>
          <w:u w:val="single"/>
          <w:lang w:val="nl-NL"/>
        </w:rPr>
        <w:t>:</w:t>
      </w:r>
      <w:r w:rsidR="00125851" w:rsidRPr="00EA23BB">
        <w:rPr>
          <w:rFonts w:ascii="Verdana" w:hAnsi="Verdana"/>
          <w:sz w:val="18"/>
          <w:szCs w:val="18"/>
          <w:lang w:val="nl-NL"/>
        </w:rPr>
        <w:t xml:space="preserve"> </w:t>
      </w:r>
      <w:r w:rsidR="00237FF7" w:rsidRPr="00EA23BB">
        <w:rPr>
          <w:rFonts w:ascii="Verdana" w:hAnsi="Verdana"/>
          <w:sz w:val="18"/>
          <w:szCs w:val="18"/>
          <w:lang w:val="nl-NL"/>
        </w:rPr>
        <w:t xml:space="preserve">Als een zaadaanvraag binnenkomt checkt de </w:t>
      </w:r>
      <w:proofErr w:type="spellStart"/>
      <w:r w:rsidR="00237FF7" w:rsidRPr="00EA23BB">
        <w:rPr>
          <w:rFonts w:ascii="Verdana" w:hAnsi="Verdana"/>
          <w:sz w:val="18"/>
          <w:szCs w:val="18"/>
          <w:lang w:val="nl-NL"/>
        </w:rPr>
        <w:t>seedmanager</w:t>
      </w:r>
      <w:proofErr w:type="spellEnd"/>
      <w:r w:rsidR="00237FF7" w:rsidRPr="00EA23BB">
        <w:rPr>
          <w:rFonts w:ascii="Verdana" w:hAnsi="Verdana"/>
          <w:sz w:val="18"/>
          <w:szCs w:val="18"/>
          <w:lang w:val="nl-NL"/>
        </w:rPr>
        <w:t xml:space="preserve"> of de zaadzending aan de landeneisen voor zaaizaden kan voldoen. De landeneisen staan op de website van de NVWA</w:t>
      </w:r>
      <w:r w:rsidR="00C26088" w:rsidRPr="00EA23BB">
        <w:rPr>
          <w:rFonts w:ascii="Verdana" w:hAnsi="Verdana"/>
          <w:sz w:val="18"/>
          <w:szCs w:val="18"/>
          <w:lang w:val="nl-NL"/>
        </w:rPr>
        <w:t xml:space="preserve"> (</w:t>
      </w:r>
      <w:hyperlink r:id="rId35" w:history="1">
        <w:r w:rsidR="00C26088" w:rsidRPr="00EA23BB">
          <w:rPr>
            <w:rStyle w:val="Hyperlink"/>
            <w:rFonts w:ascii="Verdana" w:hAnsi="Verdana"/>
            <w:sz w:val="18"/>
            <w:szCs w:val="18"/>
            <w:lang w:val="nl-NL"/>
          </w:rPr>
          <w:t>Zaaizaden, exportprocedure | Export planten, groenten, fruit, plantaardige producten | NVWA</w:t>
        </w:r>
      </w:hyperlink>
      <w:r w:rsidR="00C26088" w:rsidRPr="00EA23BB">
        <w:rPr>
          <w:rFonts w:ascii="Verdana" w:hAnsi="Verdana"/>
          <w:sz w:val="18"/>
          <w:szCs w:val="18"/>
          <w:lang w:val="nl-NL"/>
        </w:rPr>
        <w:t>)</w:t>
      </w:r>
      <w:r w:rsidR="00621CCB">
        <w:rPr>
          <w:rFonts w:ascii="Verdana" w:hAnsi="Verdana"/>
          <w:sz w:val="18"/>
          <w:szCs w:val="18"/>
          <w:lang w:val="nl-NL"/>
        </w:rPr>
        <w:t xml:space="preserve">. </w:t>
      </w:r>
      <w:r w:rsidR="00125851" w:rsidRPr="00EA23BB">
        <w:rPr>
          <w:rFonts w:ascii="Verdana" w:hAnsi="Verdana"/>
          <w:sz w:val="18"/>
          <w:szCs w:val="18"/>
          <w:lang w:val="nl-NL"/>
        </w:rPr>
        <w:t xml:space="preserve">In het “Register codering” of “Register schadelijke organismen zaaizaden” wordt per gewas aangegeven, voor de genoemde schadelijke organismen, welke actie dient te worden ondernomen. </w:t>
      </w:r>
      <w:r w:rsidR="00621CCB" w:rsidRPr="00621CCB">
        <w:rPr>
          <w:rFonts w:ascii="Verdana" w:hAnsi="Verdana"/>
          <w:sz w:val="18"/>
          <w:szCs w:val="18"/>
          <w:lang w:val="nl-NL"/>
        </w:rPr>
        <w:t xml:space="preserve">In het “Register dekkingen zaaizaden” (beschikbaar in de groep “Exportgaranties zaaizaden” op </w:t>
      </w:r>
      <w:hyperlink r:id="rId36" w:history="1">
        <w:r w:rsidR="00621CCB" w:rsidRPr="00621CCB">
          <w:rPr>
            <w:rStyle w:val="Hyperlink"/>
            <w:rFonts w:ascii="Verdana" w:hAnsi="Verdana"/>
            <w:sz w:val="18"/>
            <w:szCs w:val="18"/>
            <w:lang w:val="nl-NL"/>
          </w:rPr>
          <w:t>https://samenwerken.pleio.nl/</w:t>
        </w:r>
      </w:hyperlink>
      <w:r w:rsidR="00621CCB" w:rsidRPr="00621CCB">
        <w:rPr>
          <w:rFonts w:ascii="Verdana" w:hAnsi="Verdana"/>
          <w:sz w:val="18"/>
          <w:szCs w:val="18"/>
          <w:lang w:val="nl-NL"/>
        </w:rPr>
        <w:t>) kan worden</w:t>
      </w:r>
      <w:r w:rsidR="00621CCB">
        <w:rPr>
          <w:rFonts w:ascii="Verdana" w:hAnsi="Verdana"/>
          <w:sz w:val="18"/>
          <w:szCs w:val="18"/>
          <w:lang w:val="nl-NL"/>
        </w:rPr>
        <w:t xml:space="preserve"> nagekeken of welke dekkingsgaranties door de NVWA worden afgegeven</w:t>
      </w:r>
      <w:r w:rsidR="004B1F71">
        <w:rPr>
          <w:rFonts w:ascii="Verdana" w:hAnsi="Verdana"/>
          <w:sz w:val="18"/>
          <w:szCs w:val="18"/>
          <w:lang w:val="nl-NL"/>
        </w:rPr>
        <w:t xml:space="preserve"> (</w:t>
      </w:r>
      <w:r w:rsidR="00502B3D">
        <w:rPr>
          <w:rFonts w:ascii="Verdana" w:hAnsi="Verdana"/>
          <w:sz w:val="18"/>
          <w:szCs w:val="18"/>
          <w:lang w:val="nl-NL"/>
        </w:rPr>
        <w:t xml:space="preserve">e.g. </w:t>
      </w:r>
      <w:r w:rsidR="004B1F71">
        <w:rPr>
          <w:rFonts w:ascii="Verdana" w:hAnsi="Verdana"/>
          <w:sz w:val="18"/>
          <w:szCs w:val="18"/>
          <w:lang w:val="nl-NL"/>
        </w:rPr>
        <w:t>is Nederland vrij of niet van een bepaald plaagorganisme?)</w:t>
      </w:r>
      <w:r w:rsidR="00621CCB">
        <w:rPr>
          <w:rFonts w:ascii="Verdana" w:hAnsi="Verdana"/>
          <w:sz w:val="18"/>
          <w:szCs w:val="18"/>
          <w:lang w:val="nl-NL"/>
        </w:rPr>
        <w:t>.</w:t>
      </w:r>
    </w:p>
    <w:p w14:paraId="3E2FC6F9" w14:textId="77777777" w:rsidR="009E2279" w:rsidRPr="00EA23BB" w:rsidRDefault="009E2279" w:rsidP="004B1F71">
      <w:pPr>
        <w:pStyle w:val="EnvelopeReturn"/>
        <w:spacing w:line="276" w:lineRule="auto"/>
        <w:ind w:left="720"/>
        <w:jc w:val="both"/>
        <w:rPr>
          <w:rFonts w:ascii="Verdana" w:hAnsi="Verdana"/>
          <w:sz w:val="18"/>
          <w:szCs w:val="18"/>
          <w:u w:val="single"/>
          <w:lang w:val="nl-NL"/>
        </w:rPr>
      </w:pPr>
    </w:p>
    <w:p w14:paraId="6FC78D36" w14:textId="304E413F" w:rsidR="00846690" w:rsidRPr="00EA23BB" w:rsidRDefault="009E2279" w:rsidP="004B1F71">
      <w:pPr>
        <w:pStyle w:val="ListParagraph"/>
        <w:numPr>
          <w:ilvl w:val="0"/>
          <w:numId w:val="2"/>
        </w:numPr>
        <w:spacing w:after="0" w:line="276" w:lineRule="auto"/>
        <w:jc w:val="both"/>
        <w:rPr>
          <w:b/>
          <w:bCs/>
          <w:sz w:val="18"/>
          <w:szCs w:val="18"/>
        </w:rPr>
      </w:pPr>
      <w:r w:rsidRPr="00EA23BB">
        <w:rPr>
          <w:sz w:val="18"/>
          <w:szCs w:val="18"/>
          <w:u w:val="single"/>
        </w:rPr>
        <w:t>Aanvragen FC:</w:t>
      </w:r>
      <w:r w:rsidRPr="00EA23BB">
        <w:rPr>
          <w:sz w:val="18"/>
          <w:szCs w:val="18"/>
        </w:rPr>
        <w:t xml:space="preserve"> </w:t>
      </w:r>
      <w:r w:rsidR="00237FF7" w:rsidRPr="00EA23BB">
        <w:rPr>
          <w:sz w:val="18"/>
          <w:szCs w:val="18"/>
        </w:rPr>
        <w:t>Als het zaad aan de</w:t>
      </w:r>
      <w:r w:rsidR="004B1F71">
        <w:rPr>
          <w:sz w:val="18"/>
          <w:szCs w:val="18"/>
        </w:rPr>
        <w:t xml:space="preserve"> landen</w:t>
      </w:r>
      <w:r w:rsidR="00237FF7" w:rsidRPr="00EA23BB">
        <w:rPr>
          <w:sz w:val="18"/>
          <w:szCs w:val="18"/>
        </w:rPr>
        <w:t xml:space="preserve">eisen kan voldoen stuurt de </w:t>
      </w:r>
      <w:proofErr w:type="spellStart"/>
      <w:r w:rsidR="00237FF7" w:rsidRPr="00EA23BB">
        <w:rPr>
          <w:sz w:val="18"/>
          <w:szCs w:val="18"/>
        </w:rPr>
        <w:t>seedmanager</w:t>
      </w:r>
      <w:proofErr w:type="spellEnd"/>
      <w:r w:rsidR="00237FF7" w:rsidRPr="00EA23BB">
        <w:rPr>
          <w:sz w:val="18"/>
          <w:szCs w:val="18"/>
        </w:rPr>
        <w:t xml:space="preserve"> de aanvraag voor goedkeuring door naar de curator. Na goedkeuring vraagt de </w:t>
      </w:r>
      <w:proofErr w:type="spellStart"/>
      <w:r w:rsidR="00237FF7" w:rsidRPr="00EA23BB">
        <w:rPr>
          <w:sz w:val="18"/>
          <w:szCs w:val="18"/>
        </w:rPr>
        <w:t>seedmanager</w:t>
      </w:r>
      <w:proofErr w:type="spellEnd"/>
      <w:r w:rsidR="00237FF7" w:rsidRPr="00EA23BB">
        <w:rPr>
          <w:sz w:val="18"/>
          <w:szCs w:val="18"/>
        </w:rPr>
        <w:t xml:space="preserve"> een </w:t>
      </w:r>
      <w:r w:rsidR="00351B56" w:rsidRPr="00EA23BB">
        <w:rPr>
          <w:sz w:val="18"/>
          <w:szCs w:val="18"/>
        </w:rPr>
        <w:t xml:space="preserve">FC </w:t>
      </w:r>
      <w:r w:rsidR="00237FF7" w:rsidRPr="00EA23BB">
        <w:rPr>
          <w:sz w:val="18"/>
          <w:szCs w:val="18"/>
        </w:rPr>
        <w:t>aan via het e-</w:t>
      </w:r>
      <w:proofErr w:type="spellStart"/>
      <w:r w:rsidR="00237FF7" w:rsidRPr="00EA23BB">
        <w:rPr>
          <w:sz w:val="18"/>
          <w:szCs w:val="18"/>
        </w:rPr>
        <w:t>CertNL</w:t>
      </w:r>
      <w:proofErr w:type="spellEnd"/>
      <w:r w:rsidR="00237FF7" w:rsidRPr="00EA23BB">
        <w:rPr>
          <w:sz w:val="18"/>
          <w:szCs w:val="18"/>
        </w:rPr>
        <w:t xml:space="preserve"> export systeem (</w:t>
      </w:r>
      <w:hyperlink r:id="rId37" w:history="1">
        <w:r w:rsidR="00351B56" w:rsidRPr="00EA23BB">
          <w:rPr>
            <w:rStyle w:val="Hyperlink"/>
            <w:sz w:val="18"/>
            <w:szCs w:val="18"/>
          </w:rPr>
          <w:t>Home | e-</w:t>
        </w:r>
        <w:proofErr w:type="spellStart"/>
        <w:r w:rsidR="00351B56" w:rsidRPr="00EA23BB">
          <w:rPr>
            <w:rStyle w:val="Hyperlink"/>
            <w:sz w:val="18"/>
            <w:szCs w:val="18"/>
          </w:rPr>
          <w:t>CertNL</w:t>
        </w:r>
        <w:proofErr w:type="spellEnd"/>
      </w:hyperlink>
      <w:r w:rsidR="00237FF7" w:rsidRPr="00EA23BB">
        <w:rPr>
          <w:sz w:val="18"/>
          <w:szCs w:val="18"/>
        </w:rPr>
        <w:t>)</w:t>
      </w:r>
      <w:r w:rsidR="00351B56" w:rsidRPr="00EA23BB">
        <w:rPr>
          <w:sz w:val="18"/>
          <w:szCs w:val="18"/>
        </w:rPr>
        <w:t>.</w:t>
      </w:r>
      <w:r w:rsidR="00237FF7" w:rsidRPr="00EA23BB">
        <w:rPr>
          <w:sz w:val="18"/>
          <w:szCs w:val="18"/>
        </w:rPr>
        <w:t xml:space="preserve"> Voor </w:t>
      </w:r>
      <w:r w:rsidR="00351B56" w:rsidRPr="00EA23BB">
        <w:rPr>
          <w:sz w:val="18"/>
          <w:szCs w:val="18"/>
        </w:rPr>
        <w:t>gedetailleerde</w:t>
      </w:r>
      <w:r w:rsidR="00237FF7" w:rsidRPr="00EA23BB">
        <w:rPr>
          <w:sz w:val="18"/>
          <w:szCs w:val="18"/>
        </w:rPr>
        <w:t xml:space="preserve"> instructies zie </w:t>
      </w:r>
      <w:r w:rsidR="007D74F6" w:rsidRPr="00EA23BB">
        <w:rPr>
          <w:sz w:val="18"/>
          <w:szCs w:val="18"/>
        </w:rPr>
        <w:t>“</w:t>
      </w:r>
      <w:r w:rsidR="00237FF7" w:rsidRPr="00EA23BB">
        <w:rPr>
          <w:sz w:val="18"/>
          <w:szCs w:val="18"/>
        </w:rPr>
        <w:t>INS-CGN-PG-020 Handleiding aanvraag fytosanitaire verklaring</w:t>
      </w:r>
      <w:r w:rsidR="007D74F6" w:rsidRPr="00EA23BB">
        <w:rPr>
          <w:sz w:val="18"/>
          <w:szCs w:val="18"/>
        </w:rPr>
        <w:t>”</w:t>
      </w:r>
      <w:r w:rsidR="00846690" w:rsidRPr="00EA23BB">
        <w:rPr>
          <w:sz w:val="18"/>
          <w:szCs w:val="18"/>
        </w:rPr>
        <w:t xml:space="preserve"> en </w:t>
      </w:r>
      <w:hyperlink r:id="rId38" w:history="1">
        <w:r w:rsidR="00846690" w:rsidRPr="00EA23BB">
          <w:rPr>
            <w:rStyle w:val="Hyperlink"/>
            <w:sz w:val="18"/>
            <w:szCs w:val="18"/>
          </w:rPr>
          <w:t>Handleidingen | e-</w:t>
        </w:r>
        <w:proofErr w:type="spellStart"/>
        <w:r w:rsidR="00846690" w:rsidRPr="00EA23BB">
          <w:rPr>
            <w:rStyle w:val="Hyperlink"/>
            <w:sz w:val="18"/>
            <w:szCs w:val="18"/>
          </w:rPr>
          <w:t>CertNL</w:t>
        </w:r>
        <w:proofErr w:type="spellEnd"/>
      </w:hyperlink>
      <w:r w:rsidR="009456CC" w:rsidRPr="00EA23BB">
        <w:rPr>
          <w:sz w:val="18"/>
          <w:szCs w:val="18"/>
        </w:rPr>
        <w:t>.</w:t>
      </w:r>
    </w:p>
    <w:p w14:paraId="674438DF" w14:textId="72B97546" w:rsidR="00237FF7" w:rsidRPr="00EA23BB" w:rsidRDefault="00237FF7" w:rsidP="004B1F71">
      <w:pPr>
        <w:pStyle w:val="EnvelopeReturn"/>
        <w:spacing w:line="276" w:lineRule="auto"/>
        <w:ind w:left="720"/>
        <w:rPr>
          <w:rFonts w:ascii="Verdana" w:hAnsi="Verdana"/>
          <w:sz w:val="18"/>
          <w:szCs w:val="18"/>
          <w:lang w:val="nl-NL"/>
        </w:rPr>
      </w:pPr>
    </w:p>
    <w:p w14:paraId="15DEE7A2" w14:textId="243DF22B" w:rsidR="00237FF7" w:rsidRPr="00EA23BB" w:rsidRDefault="00E267BA" w:rsidP="004B1F71">
      <w:pPr>
        <w:pStyle w:val="EnvelopeReturn"/>
        <w:numPr>
          <w:ilvl w:val="0"/>
          <w:numId w:val="2"/>
        </w:numPr>
        <w:spacing w:line="276" w:lineRule="auto"/>
        <w:jc w:val="both"/>
        <w:rPr>
          <w:rFonts w:ascii="Verdana" w:hAnsi="Verdana"/>
          <w:sz w:val="18"/>
          <w:szCs w:val="18"/>
          <w:lang w:val="nl-NL"/>
        </w:rPr>
      </w:pPr>
      <w:r w:rsidRPr="00EA23BB">
        <w:rPr>
          <w:rFonts w:ascii="Verdana" w:hAnsi="Verdana"/>
          <w:sz w:val="18"/>
          <w:szCs w:val="18"/>
          <w:u w:val="single"/>
          <w:lang w:val="nl-NL"/>
        </w:rPr>
        <w:t>I</w:t>
      </w:r>
      <w:r w:rsidR="00237FF7" w:rsidRPr="00EA23BB">
        <w:rPr>
          <w:rFonts w:ascii="Verdana" w:hAnsi="Verdana"/>
          <w:sz w:val="18"/>
          <w:szCs w:val="18"/>
          <w:u w:val="single"/>
          <w:lang w:val="nl-NL"/>
        </w:rPr>
        <w:t>nvoervergunning</w:t>
      </w:r>
      <w:r w:rsidR="00107D35" w:rsidRPr="00EA23BB">
        <w:rPr>
          <w:rFonts w:ascii="Verdana" w:hAnsi="Verdana"/>
          <w:sz w:val="18"/>
          <w:szCs w:val="18"/>
          <w:lang w:val="nl-NL"/>
        </w:rPr>
        <w:t xml:space="preserve">: </w:t>
      </w:r>
      <w:r w:rsidR="00237FF7" w:rsidRPr="00EA23BB">
        <w:rPr>
          <w:rFonts w:ascii="Verdana" w:hAnsi="Verdana"/>
          <w:sz w:val="18"/>
          <w:szCs w:val="18"/>
          <w:lang w:val="nl-NL"/>
        </w:rPr>
        <w:t xml:space="preserve">Soms is ook een invoervergunning nodig. Hierin kunnen aanvullende eisen worden gesteld door landen aan het te exporteren zaad. Als dit het geval is, dan zendt de </w:t>
      </w:r>
      <w:proofErr w:type="spellStart"/>
      <w:r w:rsidR="00237FF7" w:rsidRPr="00EA23BB">
        <w:rPr>
          <w:rFonts w:ascii="Verdana" w:hAnsi="Verdana"/>
          <w:sz w:val="18"/>
          <w:szCs w:val="18"/>
          <w:lang w:val="nl-NL"/>
        </w:rPr>
        <w:t>seed</w:t>
      </w:r>
      <w:proofErr w:type="spellEnd"/>
      <w:r w:rsidR="00237FF7" w:rsidRPr="00EA23BB">
        <w:rPr>
          <w:rFonts w:ascii="Verdana" w:hAnsi="Verdana"/>
          <w:sz w:val="18"/>
          <w:szCs w:val="18"/>
          <w:lang w:val="nl-NL"/>
        </w:rPr>
        <w:t xml:space="preserve"> manager een e-mail naar de ontvanger waarin de volgende zaken worden vermeld:</w:t>
      </w:r>
    </w:p>
    <w:p w14:paraId="2368F3F1" w14:textId="77777777" w:rsidR="00237FF7" w:rsidRPr="00EA23BB" w:rsidRDefault="00237FF7" w:rsidP="004B1F71">
      <w:pPr>
        <w:pStyle w:val="EnvelopeReturn"/>
        <w:numPr>
          <w:ilvl w:val="0"/>
          <w:numId w:val="19"/>
        </w:numPr>
        <w:spacing w:line="276" w:lineRule="auto"/>
        <w:jc w:val="both"/>
        <w:rPr>
          <w:rFonts w:ascii="Verdana" w:hAnsi="Verdana"/>
          <w:sz w:val="18"/>
          <w:szCs w:val="18"/>
          <w:lang w:val="nl-NL"/>
        </w:rPr>
      </w:pPr>
      <w:r w:rsidRPr="00EA23BB">
        <w:rPr>
          <w:rFonts w:ascii="Verdana" w:hAnsi="Verdana"/>
          <w:sz w:val="18"/>
          <w:szCs w:val="18"/>
          <w:lang w:val="nl-NL"/>
        </w:rPr>
        <w:t>of men de invoervergunningseisen van het desbetreffende land wil sturen,</w:t>
      </w:r>
    </w:p>
    <w:p w14:paraId="6EFB101A" w14:textId="78D9DD9A" w:rsidR="00904046" w:rsidRPr="00EA23BB" w:rsidRDefault="00237FF7" w:rsidP="004B1F71">
      <w:pPr>
        <w:pStyle w:val="EnvelopeReturn"/>
        <w:numPr>
          <w:ilvl w:val="0"/>
          <w:numId w:val="19"/>
        </w:numPr>
        <w:spacing w:line="276" w:lineRule="auto"/>
        <w:jc w:val="both"/>
        <w:rPr>
          <w:rFonts w:ascii="Verdana" w:hAnsi="Verdana"/>
          <w:sz w:val="18"/>
          <w:szCs w:val="18"/>
          <w:lang w:val="nl-NL"/>
        </w:rPr>
      </w:pPr>
      <w:r w:rsidRPr="00EA23BB">
        <w:rPr>
          <w:rFonts w:ascii="Verdana" w:hAnsi="Verdana"/>
          <w:sz w:val="18"/>
          <w:szCs w:val="18"/>
          <w:lang w:val="nl-NL"/>
        </w:rPr>
        <w:t>dat het aanvragen van een invoervergunning in het desbetreffende land mogelijk geld kost</w:t>
      </w:r>
      <w:r w:rsidR="00904046" w:rsidRPr="00EA23BB">
        <w:rPr>
          <w:rFonts w:ascii="Verdana" w:hAnsi="Verdana"/>
          <w:sz w:val="18"/>
          <w:szCs w:val="18"/>
          <w:lang w:val="nl-NL"/>
        </w:rPr>
        <w:t>,</w:t>
      </w:r>
    </w:p>
    <w:p w14:paraId="340AE062" w14:textId="2A00CADA" w:rsidR="00904046" w:rsidRPr="00EA23BB" w:rsidRDefault="00B07A79" w:rsidP="004B1F71">
      <w:pPr>
        <w:pStyle w:val="EnvelopeReturn"/>
        <w:numPr>
          <w:ilvl w:val="0"/>
          <w:numId w:val="19"/>
        </w:numPr>
        <w:spacing w:line="276" w:lineRule="auto"/>
        <w:jc w:val="both"/>
        <w:rPr>
          <w:rFonts w:ascii="Verdana" w:hAnsi="Verdana"/>
          <w:sz w:val="18"/>
          <w:szCs w:val="18"/>
          <w:lang w:val="nl-NL"/>
        </w:rPr>
      </w:pPr>
      <w:r>
        <w:rPr>
          <w:rFonts w:ascii="Verdana" w:hAnsi="Verdana"/>
          <w:sz w:val="18"/>
          <w:szCs w:val="18"/>
          <w:lang w:val="nl-NL"/>
        </w:rPr>
        <w:t>of men bij de fytosanitaire autoriteiten wil nagaan of er uitzonderingen mogelijk zijn</w:t>
      </w:r>
      <w:r w:rsidR="00237FF7" w:rsidRPr="00EA23BB">
        <w:rPr>
          <w:rFonts w:ascii="Verdana" w:hAnsi="Verdana"/>
          <w:sz w:val="18"/>
          <w:szCs w:val="18"/>
          <w:lang w:val="nl-NL"/>
        </w:rPr>
        <w:t xml:space="preserve"> </w:t>
      </w:r>
      <w:r>
        <w:rPr>
          <w:rFonts w:ascii="Verdana" w:hAnsi="Verdana"/>
          <w:sz w:val="18"/>
          <w:szCs w:val="18"/>
          <w:lang w:val="nl-NL"/>
        </w:rPr>
        <w:t xml:space="preserve">op de </w:t>
      </w:r>
      <w:r w:rsidRPr="00EA23BB">
        <w:rPr>
          <w:rFonts w:ascii="Verdana" w:hAnsi="Verdana"/>
          <w:sz w:val="18"/>
          <w:szCs w:val="18"/>
          <w:lang w:val="nl-NL"/>
        </w:rPr>
        <w:t>invoervergunningseisen</w:t>
      </w:r>
      <w:r w:rsidRPr="00EA23BB">
        <w:rPr>
          <w:rFonts w:ascii="Verdana" w:hAnsi="Verdana"/>
          <w:sz w:val="18"/>
          <w:szCs w:val="18"/>
          <w:lang w:val="nl-NL"/>
        </w:rPr>
        <w:t xml:space="preserve"> </w:t>
      </w:r>
      <w:r w:rsidR="00237FF7" w:rsidRPr="00EA23BB">
        <w:rPr>
          <w:rFonts w:ascii="Verdana" w:hAnsi="Verdana"/>
          <w:sz w:val="18"/>
          <w:szCs w:val="18"/>
          <w:lang w:val="nl-NL"/>
        </w:rPr>
        <w:t>voor kleine zaadpartijen en zaad dat zal worden gebruikt voor onderzoek en/of selectiedoeleinden</w:t>
      </w:r>
      <w:r w:rsidR="00163096" w:rsidRPr="00EA23BB">
        <w:rPr>
          <w:rFonts w:ascii="Verdana" w:hAnsi="Verdana"/>
          <w:sz w:val="18"/>
          <w:szCs w:val="18"/>
          <w:lang w:val="nl-NL"/>
        </w:rPr>
        <w:t>,</w:t>
      </w:r>
    </w:p>
    <w:p w14:paraId="0C631FF9" w14:textId="5780AD27" w:rsidR="00237FF7" w:rsidRPr="00EA23BB" w:rsidRDefault="00904046" w:rsidP="004B1F71">
      <w:pPr>
        <w:pStyle w:val="EnvelopeReturn"/>
        <w:numPr>
          <w:ilvl w:val="0"/>
          <w:numId w:val="19"/>
        </w:numPr>
        <w:spacing w:line="276" w:lineRule="auto"/>
        <w:jc w:val="both"/>
        <w:rPr>
          <w:rFonts w:ascii="Verdana" w:hAnsi="Verdana"/>
          <w:sz w:val="18"/>
          <w:szCs w:val="18"/>
          <w:lang w:val="nl-NL"/>
        </w:rPr>
      </w:pPr>
      <w:r w:rsidRPr="00EA23BB">
        <w:rPr>
          <w:rFonts w:ascii="Verdana" w:hAnsi="Verdana"/>
          <w:sz w:val="18"/>
          <w:szCs w:val="18"/>
          <w:lang w:val="nl-NL"/>
        </w:rPr>
        <w:t>d</w:t>
      </w:r>
      <w:r w:rsidR="00237FF7" w:rsidRPr="00EA23BB">
        <w:rPr>
          <w:rFonts w:ascii="Verdana" w:hAnsi="Verdana"/>
          <w:sz w:val="18"/>
          <w:szCs w:val="18"/>
          <w:lang w:val="nl-NL"/>
        </w:rPr>
        <w:t xml:space="preserve">at het aanpassen van een fytosanitaire verklaring (bij afwijkende eisen) door de Nederlandse autoriteiten ongeveer 200 Euro kost en dat de aanvrager deze dient te betalen, </w:t>
      </w:r>
    </w:p>
    <w:p w14:paraId="51CE4881" w14:textId="4E65E8F2" w:rsidR="00237FF7" w:rsidRPr="00EA23BB" w:rsidRDefault="00237FF7" w:rsidP="004B1F71">
      <w:pPr>
        <w:pStyle w:val="EnvelopeReturn"/>
        <w:numPr>
          <w:ilvl w:val="0"/>
          <w:numId w:val="19"/>
        </w:numPr>
        <w:spacing w:line="276" w:lineRule="auto"/>
        <w:jc w:val="both"/>
        <w:rPr>
          <w:rFonts w:ascii="Verdana" w:hAnsi="Verdana"/>
          <w:sz w:val="18"/>
          <w:szCs w:val="18"/>
          <w:lang w:val="nl-NL"/>
        </w:rPr>
      </w:pPr>
      <w:r w:rsidRPr="00EA23BB">
        <w:rPr>
          <w:rFonts w:ascii="Verdana" w:hAnsi="Verdana"/>
          <w:sz w:val="18"/>
          <w:szCs w:val="18"/>
          <w:lang w:val="nl-NL"/>
        </w:rPr>
        <w:t>dat het zaad vervolgens zonder aanvullend onderzoek dient te voldoen aan deze gewijzigde fytosanitaire verklaring, aangezien anders geen certificaat van Nederlandse zijde wordt verstrekt</w:t>
      </w:r>
      <w:r w:rsidR="004A03CE" w:rsidRPr="00EA23BB">
        <w:rPr>
          <w:rFonts w:ascii="Verdana" w:hAnsi="Verdana"/>
          <w:sz w:val="18"/>
          <w:szCs w:val="18"/>
          <w:lang w:val="nl-NL"/>
        </w:rPr>
        <w:t>,</w:t>
      </w:r>
    </w:p>
    <w:p w14:paraId="6126417F" w14:textId="7E7F8DDA" w:rsidR="00904046" w:rsidRPr="00EA23BB" w:rsidRDefault="004A03CE" w:rsidP="004B1F71">
      <w:pPr>
        <w:pStyle w:val="EnvelopeReturn"/>
        <w:numPr>
          <w:ilvl w:val="0"/>
          <w:numId w:val="19"/>
        </w:numPr>
        <w:spacing w:line="276" w:lineRule="auto"/>
        <w:jc w:val="both"/>
        <w:rPr>
          <w:rFonts w:ascii="Verdana" w:hAnsi="Verdana"/>
          <w:sz w:val="18"/>
          <w:szCs w:val="18"/>
          <w:lang w:val="nl-NL"/>
        </w:rPr>
      </w:pPr>
      <w:r w:rsidRPr="00EA23BB">
        <w:rPr>
          <w:rFonts w:ascii="Verdana" w:hAnsi="Verdana"/>
          <w:sz w:val="18"/>
          <w:szCs w:val="18"/>
          <w:lang w:val="nl-NL"/>
        </w:rPr>
        <w:t>e</w:t>
      </w:r>
      <w:r w:rsidR="00904046" w:rsidRPr="00EA23BB">
        <w:rPr>
          <w:rFonts w:ascii="Verdana" w:hAnsi="Verdana"/>
          <w:sz w:val="18"/>
          <w:szCs w:val="18"/>
          <w:lang w:val="nl-NL"/>
        </w:rPr>
        <w:t xml:space="preserve">n dat er mogelijk ook Post Entry </w:t>
      </w:r>
      <w:proofErr w:type="spellStart"/>
      <w:r w:rsidR="00904046" w:rsidRPr="00EA23BB">
        <w:rPr>
          <w:rFonts w:ascii="Verdana" w:hAnsi="Verdana"/>
          <w:sz w:val="18"/>
          <w:szCs w:val="18"/>
          <w:lang w:val="nl-NL"/>
        </w:rPr>
        <w:t>Quarantine</w:t>
      </w:r>
      <w:proofErr w:type="spellEnd"/>
      <w:r w:rsidR="00904046" w:rsidRPr="00EA23BB">
        <w:rPr>
          <w:rFonts w:ascii="Verdana" w:hAnsi="Verdana"/>
          <w:sz w:val="18"/>
          <w:szCs w:val="18"/>
          <w:lang w:val="nl-NL"/>
        </w:rPr>
        <w:t>-opties voor het versturen van ongetoetst zaad zijn</w:t>
      </w:r>
      <w:r w:rsidR="00163096" w:rsidRPr="00EA23BB">
        <w:rPr>
          <w:rFonts w:ascii="Verdana" w:hAnsi="Verdana"/>
          <w:sz w:val="18"/>
          <w:szCs w:val="18"/>
          <w:lang w:val="nl-NL"/>
        </w:rPr>
        <w:t>.</w:t>
      </w:r>
    </w:p>
    <w:p w14:paraId="06DEEAAE" w14:textId="51B43473" w:rsidR="00237FF7" w:rsidRPr="00EA23BB" w:rsidRDefault="00237FF7" w:rsidP="004B1F71">
      <w:pPr>
        <w:pStyle w:val="EnvelopeReturn"/>
        <w:spacing w:line="276" w:lineRule="auto"/>
        <w:ind w:left="720"/>
        <w:jc w:val="both"/>
        <w:rPr>
          <w:rFonts w:ascii="Verdana" w:hAnsi="Verdana"/>
          <w:sz w:val="18"/>
          <w:szCs w:val="18"/>
          <w:lang w:val="nl-NL"/>
        </w:rPr>
      </w:pPr>
      <w:r w:rsidRPr="00EA23BB">
        <w:rPr>
          <w:rFonts w:ascii="Verdana" w:hAnsi="Verdana"/>
          <w:sz w:val="18"/>
          <w:szCs w:val="18"/>
          <w:lang w:val="nl-NL"/>
        </w:rPr>
        <w:t xml:space="preserve">Mocht de aanvrager de invoervergunningseisen opsturen, er in het land van bestemming geen uitzondering blijkt te zijn voor kleine zaadpartijen, en de aanvrager akkoord is met de kosten verbonden aan het wijzigen van </w:t>
      </w:r>
      <w:r w:rsidR="00107D35" w:rsidRPr="00EA23BB">
        <w:rPr>
          <w:rFonts w:ascii="Verdana" w:hAnsi="Verdana"/>
          <w:sz w:val="18"/>
          <w:szCs w:val="18"/>
          <w:lang w:val="nl-NL"/>
        </w:rPr>
        <w:t>het FC</w:t>
      </w:r>
      <w:r w:rsidRPr="00EA23BB">
        <w:rPr>
          <w:rFonts w:ascii="Verdana" w:hAnsi="Verdana"/>
          <w:sz w:val="18"/>
          <w:szCs w:val="18"/>
          <w:lang w:val="nl-NL"/>
        </w:rPr>
        <w:t xml:space="preserve">, dan vindt er overleg van de </w:t>
      </w:r>
      <w:proofErr w:type="spellStart"/>
      <w:r w:rsidRPr="00EA23BB">
        <w:rPr>
          <w:rFonts w:ascii="Verdana" w:hAnsi="Verdana"/>
          <w:sz w:val="18"/>
          <w:szCs w:val="18"/>
          <w:lang w:val="nl-NL"/>
        </w:rPr>
        <w:t>seed</w:t>
      </w:r>
      <w:proofErr w:type="spellEnd"/>
      <w:r w:rsidRPr="00EA23BB">
        <w:rPr>
          <w:rFonts w:ascii="Verdana" w:hAnsi="Verdana"/>
          <w:sz w:val="18"/>
          <w:szCs w:val="18"/>
          <w:lang w:val="nl-NL"/>
        </w:rPr>
        <w:t xml:space="preserve"> manager/curator met de </w:t>
      </w:r>
      <w:r w:rsidR="004B1F71">
        <w:rPr>
          <w:rFonts w:ascii="Verdana" w:hAnsi="Verdana"/>
          <w:sz w:val="18"/>
          <w:szCs w:val="18"/>
          <w:lang w:val="nl-NL"/>
        </w:rPr>
        <w:t>Naktuinbouw</w:t>
      </w:r>
      <w:r w:rsidRPr="00EA23BB">
        <w:rPr>
          <w:rFonts w:ascii="Verdana" w:hAnsi="Verdana"/>
          <w:sz w:val="18"/>
          <w:szCs w:val="18"/>
          <w:lang w:val="nl-NL"/>
        </w:rPr>
        <w:t xml:space="preserve"> plaats. Als vervolgens blijkt dat er geen aanvullend onderzoek nodig is voor een aangepast </w:t>
      </w:r>
      <w:r w:rsidR="002F33BD" w:rsidRPr="00EA23BB">
        <w:rPr>
          <w:rFonts w:ascii="Verdana" w:hAnsi="Verdana"/>
          <w:sz w:val="18"/>
          <w:szCs w:val="18"/>
          <w:lang w:val="nl-NL"/>
        </w:rPr>
        <w:t>FC</w:t>
      </w:r>
      <w:r w:rsidRPr="00EA23BB">
        <w:rPr>
          <w:rFonts w:ascii="Verdana" w:hAnsi="Verdana"/>
          <w:sz w:val="18"/>
          <w:szCs w:val="18"/>
          <w:lang w:val="nl-NL"/>
        </w:rPr>
        <w:t xml:space="preserve"> dan wordt het zaadmateriaal met </w:t>
      </w:r>
      <w:r w:rsidR="00107D35" w:rsidRPr="00EA23BB">
        <w:rPr>
          <w:rFonts w:ascii="Verdana" w:hAnsi="Verdana"/>
          <w:sz w:val="18"/>
          <w:szCs w:val="18"/>
          <w:lang w:val="nl-NL"/>
        </w:rPr>
        <w:t>FC</w:t>
      </w:r>
      <w:r w:rsidRPr="00EA23BB">
        <w:rPr>
          <w:rFonts w:ascii="Verdana" w:hAnsi="Verdana"/>
          <w:sz w:val="18"/>
          <w:szCs w:val="18"/>
          <w:lang w:val="nl-NL"/>
        </w:rPr>
        <w:t xml:space="preserve"> verzonden</w:t>
      </w:r>
      <w:r w:rsidR="007A02C7" w:rsidRPr="00EA23BB">
        <w:rPr>
          <w:rFonts w:ascii="Verdana" w:hAnsi="Verdana"/>
          <w:sz w:val="18"/>
          <w:szCs w:val="18"/>
          <w:lang w:val="nl-NL"/>
        </w:rPr>
        <w:t xml:space="preserve">. </w:t>
      </w:r>
      <w:r w:rsidRPr="00EA23BB">
        <w:rPr>
          <w:rFonts w:ascii="Verdana" w:hAnsi="Verdana"/>
          <w:sz w:val="18"/>
          <w:szCs w:val="18"/>
          <w:lang w:val="nl-NL"/>
        </w:rPr>
        <w:t>Voor verdere instructies bij afwijkende landeneisen zie “</w:t>
      </w:r>
      <w:r w:rsidRPr="00502B3D">
        <w:rPr>
          <w:rFonts w:ascii="Verdana" w:hAnsi="Verdana"/>
          <w:sz w:val="18"/>
          <w:szCs w:val="18"/>
          <w:u w:val="single"/>
          <w:lang w:val="nl-NL"/>
        </w:rPr>
        <w:t>INS-CGN-PG-020 Handleiding aanvraag fytosanitaire verklaring</w:t>
      </w:r>
      <w:r w:rsidRPr="00EA23BB">
        <w:rPr>
          <w:rFonts w:ascii="Verdana" w:hAnsi="Verdana"/>
          <w:sz w:val="18"/>
          <w:szCs w:val="18"/>
          <w:lang w:val="nl-NL"/>
        </w:rPr>
        <w:t>”</w:t>
      </w:r>
    </w:p>
    <w:p w14:paraId="0F2AB834" w14:textId="74E96B0B" w:rsidR="00E267BA" w:rsidRPr="00EA23BB" w:rsidRDefault="00E267BA" w:rsidP="004B1F71">
      <w:pPr>
        <w:pStyle w:val="EnvelopeReturn"/>
        <w:spacing w:line="276" w:lineRule="auto"/>
        <w:ind w:left="708" w:firstLine="2"/>
        <w:jc w:val="both"/>
        <w:rPr>
          <w:rFonts w:ascii="Verdana" w:hAnsi="Verdana"/>
          <w:sz w:val="18"/>
          <w:szCs w:val="18"/>
          <w:lang w:val="nl-NL"/>
        </w:rPr>
      </w:pPr>
    </w:p>
    <w:p w14:paraId="0B08D322" w14:textId="7E71D87B" w:rsidR="00E267BA" w:rsidRPr="00EA23BB" w:rsidRDefault="00E267BA" w:rsidP="004B1F71">
      <w:pPr>
        <w:pStyle w:val="EnvelopeReturn"/>
        <w:numPr>
          <w:ilvl w:val="0"/>
          <w:numId w:val="2"/>
        </w:numPr>
        <w:spacing w:line="276" w:lineRule="auto"/>
        <w:jc w:val="both"/>
        <w:rPr>
          <w:rFonts w:ascii="Verdana" w:hAnsi="Verdana"/>
          <w:sz w:val="18"/>
          <w:szCs w:val="18"/>
          <w:lang w:val="nl-NL"/>
        </w:rPr>
      </w:pPr>
      <w:r w:rsidRPr="00EA23BB">
        <w:rPr>
          <w:rFonts w:ascii="Verdana" w:hAnsi="Verdana"/>
          <w:sz w:val="18"/>
          <w:szCs w:val="18"/>
          <w:u w:val="single"/>
          <w:lang w:val="nl-NL"/>
        </w:rPr>
        <w:t>Moeilijke landeneisen</w:t>
      </w:r>
      <w:r w:rsidRPr="00EA23BB">
        <w:rPr>
          <w:rFonts w:ascii="Verdana" w:hAnsi="Verdana"/>
          <w:sz w:val="18"/>
          <w:szCs w:val="18"/>
          <w:lang w:val="nl-NL"/>
        </w:rPr>
        <w:t xml:space="preserve">: Het kan voorkomen dat bepaalde niet-EU landen dermate strenge landeneisen hanteren, dat het CGN hier niet (of moeilijk) aan kan voldoen. De specialist fytosanitaire zaken bepaald in overleg met de </w:t>
      </w:r>
      <w:proofErr w:type="spellStart"/>
      <w:r w:rsidRPr="00EA23BB">
        <w:rPr>
          <w:rFonts w:ascii="Verdana" w:hAnsi="Verdana"/>
          <w:sz w:val="18"/>
          <w:szCs w:val="18"/>
          <w:lang w:val="nl-NL"/>
        </w:rPr>
        <w:t>seedmanager</w:t>
      </w:r>
      <w:proofErr w:type="spellEnd"/>
      <w:r w:rsidRPr="00EA23BB">
        <w:rPr>
          <w:rFonts w:ascii="Verdana" w:hAnsi="Verdana"/>
          <w:sz w:val="18"/>
          <w:szCs w:val="18"/>
          <w:lang w:val="nl-NL"/>
        </w:rPr>
        <w:t xml:space="preserve"> en curator of het CGN binnen redelijke termijn alsnog aan de landeneisen kan voldoen. Zo niet, dan wordt naar de aanvrager gecommuniceerd dat het zaad niet kan worden verstuurd, tenzij het ontvangende land een ontheffing verleent door</w:t>
      </w:r>
      <w:r w:rsidR="00163096" w:rsidRPr="00EA23BB">
        <w:rPr>
          <w:rFonts w:ascii="Verdana" w:hAnsi="Verdana"/>
          <w:sz w:val="18"/>
          <w:szCs w:val="18"/>
          <w:lang w:val="nl-NL"/>
        </w:rPr>
        <w:t xml:space="preserve"> </w:t>
      </w:r>
      <w:r w:rsidRPr="00EA23BB">
        <w:rPr>
          <w:rFonts w:ascii="Verdana" w:hAnsi="Verdana"/>
          <w:sz w:val="18"/>
          <w:szCs w:val="18"/>
          <w:lang w:val="nl-NL"/>
        </w:rPr>
        <w:t>middel van een aangepaste invoervergunning of anderszins.</w:t>
      </w:r>
    </w:p>
    <w:p w14:paraId="15DAC77D" w14:textId="77777777" w:rsidR="00E267BA" w:rsidRPr="00EA23BB" w:rsidRDefault="00E267BA" w:rsidP="004B1F71">
      <w:pPr>
        <w:pStyle w:val="EnvelopeReturn"/>
        <w:spacing w:line="276" w:lineRule="auto"/>
        <w:ind w:left="720"/>
        <w:jc w:val="both"/>
        <w:rPr>
          <w:rFonts w:ascii="Verdana" w:hAnsi="Verdana"/>
          <w:sz w:val="18"/>
          <w:szCs w:val="18"/>
          <w:lang w:val="nl-NL"/>
        </w:rPr>
      </w:pPr>
    </w:p>
    <w:p w14:paraId="61392A2B" w14:textId="782FE402" w:rsidR="002F4F81" w:rsidRPr="00EA23BB" w:rsidRDefault="00E267BA" w:rsidP="004B1F71">
      <w:pPr>
        <w:pStyle w:val="ListParagraph"/>
        <w:numPr>
          <w:ilvl w:val="0"/>
          <w:numId w:val="2"/>
        </w:numPr>
        <w:spacing w:after="0" w:line="276" w:lineRule="auto"/>
        <w:jc w:val="both"/>
        <w:rPr>
          <w:sz w:val="18"/>
          <w:szCs w:val="18"/>
        </w:rPr>
      </w:pPr>
      <w:r w:rsidRPr="00EA23BB">
        <w:rPr>
          <w:sz w:val="18"/>
          <w:szCs w:val="18"/>
          <w:u w:val="single"/>
        </w:rPr>
        <w:t>Opschorting zaadzendingen bij export problemen</w:t>
      </w:r>
      <w:r w:rsidRPr="00EA23BB">
        <w:rPr>
          <w:sz w:val="18"/>
          <w:szCs w:val="18"/>
        </w:rPr>
        <w:t xml:space="preserve">: </w:t>
      </w:r>
      <w:r w:rsidR="00B2223E" w:rsidRPr="00EA23BB">
        <w:rPr>
          <w:sz w:val="18"/>
          <w:szCs w:val="18"/>
        </w:rPr>
        <w:t xml:space="preserve">Als een zaadzending (met veel moeite) </w:t>
      </w:r>
      <w:r w:rsidRPr="00EA23BB">
        <w:rPr>
          <w:sz w:val="18"/>
          <w:szCs w:val="18"/>
        </w:rPr>
        <w:t xml:space="preserve">uiteindelijk </w:t>
      </w:r>
      <w:r w:rsidR="00B2223E" w:rsidRPr="00EA23BB">
        <w:rPr>
          <w:sz w:val="18"/>
          <w:szCs w:val="18"/>
        </w:rPr>
        <w:t xml:space="preserve">wel aan de landeneisen </w:t>
      </w:r>
      <w:r w:rsidRPr="00EA23BB">
        <w:rPr>
          <w:sz w:val="18"/>
          <w:szCs w:val="18"/>
        </w:rPr>
        <w:t>kan voldoen</w:t>
      </w:r>
      <w:r w:rsidR="00B2223E" w:rsidRPr="00EA23BB">
        <w:rPr>
          <w:sz w:val="18"/>
          <w:szCs w:val="18"/>
        </w:rPr>
        <w:t xml:space="preserve">, </w:t>
      </w:r>
      <w:r w:rsidR="002F4F81" w:rsidRPr="00EA23BB">
        <w:rPr>
          <w:sz w:val="18"/>
          <w:szCs w:val="18"/>
        </w:rPr>
        <w:t xml:space="preserve">maar de zaadzending komt </w:t>
      </w:r>
      <w:r w:rsidR="00396A00" w:rsidRPr="00EA23BB">
        <w:rPr>
          <w:sz w:val="18"/>
          <w:szCs w:val="18"/>
        </w:rPr>
        <w:t>vanwege</w:t>
      </w:r>
      <w:r w:rsidRPr="00EA23BB">
        <w:rPr>
          <w:sz w:val="18"/>
          <w:szCs w:val="18"/>
        </w:rPr>
        <w:t xml:space="preserve"> onbekende wetgeving of onduidelijke redenen </w:t>
      </w:r>
      <w:r w:rsidR="002F4F81" w:rsidRPr="00EA23BB">
        <w:rPr>
          <w:sz w:val="18"/>
          <w:szCs w:val="18"/>
        </w:rPr>
        <w:t>alsnog nie</w:t>
      </w:r>
      <w:r w:rsidRPr="00EA23BB">
        <w:rPr>
          <w:sz w:val="18"/>
          <w:szCs w:val="18"/>
        </w:rPr>
        <w:t>t aan</w:t>
      </w:r>
      <w:r w:rsidR="002F4F81" w:rsidRPr="00EA23BB">
        <w:rPr>
          <w:sz w:val="18"/>
          <w:szCs w:val="18"/>
        </w:rPr>
        <w:t xml:space="preserve">, dan kan worden besloten om alle zendingen naar het betreffende niet-EU land voor bepaalde tijd (maximaal 1-2 jaar) af te wijzen alvorens opnieuw wordt uitgezocht of het CGN aan de landeneisen kan voldoen. De specialist fytosanitaire zaken houdt de “export status” van niet-EU landen bij </w:t>
      </w:r>
      <w:r w:rsidR="00396A00" w:rsidRPr="00EA23BB">
        <w:rPr>
          <w:sz w:val="18"/>
          <w:szCs w:val="18"/>
        </w:rPr>
        <w:t xml:space="preserve">in een </w:t>
      </w:r>
      <w:proofErr w:type="spellStart"/>
      <w:r w:rsidR="00396A00" w:rsidRPr="00EA23BB">
        <w:rPr>
          <w:sz w:val="18"/>
          <w:szCs w:val="18"/>
        </w:rPr>
        <w:t>excel</w:t>
      </w:r>
      <w:proofErr w:type="spellEnd"/>
      <w:r w:rsidR="00306AB1" w:rsidRPr="00EA23BB">
        <w:rPr>
          <w:sz w:val="18"/>
          <w:szCs w:val="18"/>
        </w:rPr>
        <w:t>-</w:t>
      </w:r>
      <w:r w:rsidR="00396A00" w:rsidRPr="00EA23BB">
        <w:rPr>
          <w:sz w:val="18"/>
          <w:szCs w:val="18"/>
        </w:rPr>
        <w:t xml:space="preserve">file (Datum Overzicht export.xlsx) </w:t>
      </w:r>
      <w:r w:rsidR="002F4F81" w:rsidRPr="00EA23BB">
        <w:rPr>
          <w:sz w:val="18"/>
          <w:szCs w:val="18"/>
        </w:rPr>
        <w:t>op de interne N-schijf (</w:t>
      </w:r>
      <w:r w:rsidR="002F4F81" w:rsidRPr="00EA23BB">
        <w:rPr>
          <w:sz w:val="18"/>
          <w:szCs w:val="18"/>
          <w:u w:val="single"/>
        </w:rPr>
        <w:t>W:\PSG\WOT-Unit-CGN-PGR\Gewassen\Fytosanitaire zaken CGN\fytosanitaire verklaringen\export problemen en oplossingen</w:t>
      </w:r>
      <w:r w:rsidR="002F4F81" w:rsidRPr="00EA23BB">
        <w:rPr>
          <w:sz w:val="18"/>
          <w:szCs w:val="18"/>
        </w:rPr>
        <w:t>).</w:t>
      </w:r>
    </w:p>
    <w:p w14:paraId="3E194D00" w14:textId="77777777" w:rsidR="00B04A8E" w:rsidRPr="00EA23BB" w:rsidRDefault="00B04A8E" w:rsidP="004B1F71">
      <w:pPr>
        <w:spacing w:after="0" w:line="276" w:lineRule="auto"/>
        <w:jc w:val="both"/>
        <w:rPr>
          <w:b/>
          <w:bCs/>
          <w:sz w:val="18"/>
          <w:szCs w:val="18"/>
        </w:rPr>
      </w:pPr>
    </w:p>
    <w:p w14:paraId="0B543337" w14:textId="5B49BD88" w:rsidR="00E267BA" w:rsidRPr="00EA23BB" w:rsidRDefault="00E267BA" w:rsidP="004B1F71">
      <w:pPr>
        <w:pStyle w:val="ListParagraph"/>
        <w:numPr>
          <w:ilvl w:val="0"/>
          <w:numId w:val="2"/>
        </w:numPr>
        <w:spacing w:after="0" w:line="276" w:lineRule="auto"/>
        <w:jc w:val="both"/>
        <w:rPr>
          <w:sz w:val="18"/>
          <w:szCs w:val="18"/>
        </w:rPr>
      </w:pPr>
      <w:r w:rsidRPr="00EA23BB">
        <w:rPr>
          <w:sz w:val="18"/>
          <w:szCs w:val="18"/>
          <w:u w:val="single"/>
        </w:rPr>
        <w:t>Verschillen tussen EU en niet-EU fytosanitaire wetgeving</w:t>
      </w:r>
      <w:r w:rsidRPr="00EA23BB">
        <w:rPr>
          <w:sz w:val="18"/>
          <w:szCs w:val="18"/>
        </w:rPr>
        <w:t xml:space="preserve">: Het kan </w:t>
      </w:r>
      <w:r w:rsidR="006373D7" w:rsidRPr="00EA23BB">
        <w:rPr>
          <w:sz w:val="18"/>
          <w:szCs w:val="18"/>
        </w:rPr>
        <w:t>v</w:t>
      </w:r>
      <w:r w:rsidRPr="00EA23BB">
        <w:rPr>
          <w:sz w:val="18"/>
          <w:szCs w:val="18"/>
        </w:rPr>
        <w:t xml:space="preserve">oorkomen dat in bepaalde niet-EU landen, bewust of onbewust, minder strenge fytosanitaire eisen gelden dan binnen de EU. In sommige gevallen kan dit er toe leiden dat </w:t>
      </w:r>
      <w:r w:rsidR="00B441C5">
        <w:rPr>
          <w:sz w:val="18"/>
          <w:szCs w:val="18"/>
        </w:rPr>
        <w:t>niet ge</w:t>
      </w:r>
      <w:r w:rsidR="00C70D72" w:rsidRPr="00EA23BB">
        <w:rPr>
          <w:sz w:val="18"/>
          <w:szCs w:val="18"/>
        </w:rPr>
        <w:t>teste zaden van gewassen die met een Q-organisme besmet kunnen zijn</w:t>
      </w:r>
      <w:r w:rsidRPr="00EA23BB">
        <w:rPr>
          <w:sz w:val="18"/>
          <w:szCs w:val="18"/>
        </w:rPr>
        <w:t xml:space="preserve">, </w:t>
      </w:r>
      <w:r w:rsidR="00B441C5">
        <w:rPr>
          <w:sz w:val="18"/>
          <w:szCs w:val="18"/>
        </w:rPr>
        <w:t>zonder ziekte test en</w:t>
      </w:r>
      <w:r w:rsidR="00B441C5" w:rsidRPr="00EA23BB">
        <w:rPr>
          <w:sz w:val="18"/>
          <w:szCs w:val="18"/>
        </w:rPr>
        <w:t xml:space="preserve"> </w:t>
      </w:r>
      <w:r w:rsidRPr="00EA23BB">
        <w:rPr>
          <w:sz w:val="18"/>
          <w:szCs w:val="18"/>
        </w:rPr>
        <w:t xml:space="preserve">zonder </w:t>
      </w:r>
      <w:proofErr w:type="spellStart"/>
      <w:r w:rsidRPr="00EA23BB">
        <w:rPr>
          <w:sz w:val="18"/>
          <w:szCs w:val="18"/>
        </w:rPr>
        <w:t>LoA</w:t>
      </w:r>
      <w:proofErr w:type="spellEnd"/>
      <w:r w:rsidRPr="00EA23BB">
        <w:rPr>
          <w:sz w:val="18"/>
          <w:szCs w:val="18"/>
        </w:rPr>
        <w:t xml:space="preserve"> verstuurd k</w:t>
      </w:r>
      <w:r w:rsidR="00C70D72" w:rsidRPr="00EA23BB">
        <w:rPr>
          <w:sz w:val="18"/>
          <w:szCs w:val="18"/>
        </w:rPr>
        <w:t>unnen</w:t>
      </w:r>
      <w:r w:rsidRPr="00EA23BB">
        <w:rPr>
          <w:sz w:val="18"/>
          <w:szCs w:val="18"/>
        </w:rPr>
        <w:t xml:space="preserve"> worden naar een niet-EU land. Deze situatie staat haaks op het CGN beleid om de aanwezigheid en verspreiding van plantenziekten zoveel mogelijk te beperken. Als EU en niet-EU fytosanitaire maatregelen omtrent EU Q-organismen sterk van elkaar verschillen, zullen voor de export van CGN plantmateriaal altijd de strengste fytosanitaire vereisten gevolgd worden. Uitzonderingen op dit beleid kunnen gemaakt worden als duidelijk is dat het EU Q-organisme geen fytosanitair risico vormt voor het betreffende niet-EU land. De curator beoordeelt in overleg met de specialist fytosanitaire zaken of de zaden verstuurd kunnen worden.</w:t>
      </w:r>
    </w:p>
    <w:p w14:paraId="01F2FA87" w14:textId="7B8A7F58" w:rsidR="00C87694" w:rsidRPr="00A97B59" w:rsidRDefault="00C87694" w:rsidP="00A97B59">
      <w:pPr>
        <w:pStyle w:val="Heading1"/>
        <w:numPr>
          <w:ilvl w:val="0"/>
          <w:numId w:val="27"/>
        </w:numPr>
        <w:rPr>
          <w:rFonts w:ascii="Verdana" w:hAnsi="Verdana"/>
          <w:b/>
          <w:bCs/>
          <w:color w:val="auto"/>
          <w:sz w:val="18"/>
          <w:szCs w:val="18"/>
        </w:rPr>
      </w:pPr>
      <w:bookmarkStart w:id="20" w:name="_Toc132710990"/>
      <w:r w:rsidRPr="00A97B59">
        <w:rPr>
          <w:rFonts w:ascii="Verdana" w:hAnsi="Verdana"/>
          <w:b/>
          <w:bCs/>
          <w:color w:val="auto"/>
          <w:sz w:val="18"/>
          <w:szCs w:val="18"/>
        </w:rPr>
        <w:t>Registratie documenten</w:t>
      </w:r>
      <w:bookmarkEnd w:id="20"/>
    </w:p>
    <w:p w14:paraId="59BF55D0" w14:textId="77777777" w:rsidR="00777BB7" w:rsidRDefault="00777BB7" w:rsidP="00777BB7">
      <w:pPr>
        <w:pStyle w:val="EnvelopeReturn"/>
        <w:spacing w:line="276" w:lineRule="auto"/>
        <w:jc w:val="both"/>
        <w:rPr>
          <w:rFonts w:ascii="Verdana" w:hAnsi="Verdana"/>
          <w:sz w:val="18"/>
          <w:szCs w:val="18"/>
          <w:lang w:val="nl-NL"/>
        </w:rPr>
      </w:pPr>
    </w:p>
    <w:p w14:paraId="4B9AEAC8" w14:textId="66FC1B9B" w:rsidR="00C87694" w:rsidRDefault="00C87694" w:rsidP="00777BB7">
      <w:pPr>
        <w:pStyle w:val="EnvelopeReturn"/>
        <w:spacing w:line="276" w:lineRule="auto"/>
        <w:jc w:val="both"/>
        <w:rPr>
          <w:rFonts w:ascii="Verdana" w:hAnsi="Verdana"/>
          <w:sz w:val="18"/>
          <w:szCs w:val="18"/>
          <w:lang w:val="nl-NL"/>
        </w:rPr>
      </w:pPr>
      <w:r>
        <w:rPr>
          <w:rFonts w:ascii="Verdana" w:hAnsi="Verdana"/>
          <w:sz w:val="18"/>
          <w:szCs w:val="18"/>
          <w:lang w:val="nl-NL"/>
        </w:rPr>
        <w:t xml:space="preserve">Alle officiële import- en exportdocumenten, inclusief de volgnummers van de plantenpaspoorten worden gearchiveerd op </w:t>
      </w:r>
      <w:r w:rsidRPr="00883A4B">
        <w:rPr>
          <w:rFonts w:ascii="Verdana" w:hAnsi="Verdana"/>
          <w:sz w:val="18"/>
          <w:szCs w:val="18"/>
          <w:lang w:val="nl-NL"/>
        </w:rPr>
        <w:t>W:\PSG\WOT-Unit-CGN-PGR\Gewassen\Fytosanitaire zaken CGN</w:t>
      </w:r>
      <w:r>
        <w:rPr>
          <w:rFonts w:ascii="Verdana" w:hAnsi="Verdana"/>
          <w:sz w:val="18"/>
          <w:szCs w:val="18"/>
          <w:lang w:val="nl-NL"/>
        </w:rPr>
        <w:t xml:space="preserve">. De curator is verantwoordelijk voor de registratie van de importdocumenten, de </w:t>
      </w:r>
      <w:proofErr w:type="spellStart"/>
      <w:r>
        <w:rPr>
          <w:rFonts w:ascii="Verdana" w:hAnsi="Verdana"/>
          <w:sz w:val="18"/>
          <w:szCs w:val="18"/>
          <w:lang w:val="nl-NL"/>
        </w:rPr>
        <w:t>seed</w:t>
      </w:r>
      <w:proofErr w:type="spellEnd"/>
      <w:r>
        <w:rPr>
          <w:rFonts w:ascii="Verdana" w:hAnsi="Verdana"/>
          <w:sz w:val="18"/>
          <w:szCs w:val="18"/>
          <w:lang w:val="nl-NL"/>
        </w:rPr>
        <w:t xml:space="preserve"> manager is verantwoordelijk voor de registratie van de exportdocumenten. Bij het gewas appel is de curator verantwoordelijk voor de registratie van zowel de import- als exportdocumenten. </w:t>
      </w:r>
      <w:r w:rsidRPr="00E30E50">
        <w:rPr>
          <w:rFonts w:ascii="Verdana" w:hAnsi="Verdana"/>
          <w:sz w:val="18"/>
          <w:szCs w:val="18"/>
          <w:lang w:val="nl-NL"/>
        </w:rPr>
        <w:t xml:space="preserve">De correspondentie rondom fytosanitaire aspecten van een afgifte wordt door de </w:t>
      </w:r>
      <w:proofErr w:type="spellStart"/>
      <w:r>
        <w:rPr>
          <w:rFonts w:ascii="Verdana" w:hAnsi="Verdana"/>
          <w:sz w:val="18"/>
          <w:szCs w:val="18"/>
          <w:lang w:val="nl-NL"/>
        </w:rPr>
        <w:t>Seed</w:t>
      </w:r>
      <w:proofErr w:type="spellEnd"/>
      <w:r>
        <w:rPr>
          <w:rFonts w:ascii="Verdana" w:hAnsi="Verdana"/>
          <w:sz w:val="18"/>
          <w:szCs w:val="18"/>
          <w:lang w:val="nl-NL"/>
        </w:rPr>
        <w:t xml:space="preserve"> Manager</w:t>
      </w:r>
      <w:r w:rsidRPr="00E30E50">
        <w:rPr>
          <w:rFonts w:ascii="Verdana" w:hAnsi="Verdana"/>
          <w:sz w:val="18"/>
          <w:szCs w:val="18"/>
          <w:lang w:val="nl-NL"/>
        </w:rPr>
        <w:t xml:space="preserve"> integraal opgeslagen in de e-mailbox van CGN </w:t>
      </w:r>
      <w:proofErr w:type="spellStart"/>
      <w:r w:rsidRPr="00E30E50">
        <w:rPr>
          <w:rFonts w:ascii="Verdana" w:hAnsi="Verdana"/>
          <w:sz w:val="18"/>
          <w:szCs w:val="18"/>
          <w:lang w:val="nl-NL"/>
        </w:rPr>
        <w:t>seedhandling</w:t>
      </w:r>
      <w:proofErr w:type="spellEnd"/>
      <w:r w:rsidRPr="00E30E50">
        <w:rPr>
          <w:rFonts w:ascii="Verdana" w:hAnsi="Verdana"/>
          <w:sz w:val="18"/>
          <w:szCs w:val="18"/>
          <w:lang w:val="nl-NL"/>
        </w:rPr>
        <w:t>.</w:t>
      </w:r>
      <w:r w:rsidR="00777BB7">
        <w:rPr>
          <w:rFonts w:ascii="Verdana" w:hAnsi="Verdana"/>
          <w:sz w:val="18"/>
          <w:szCs w:val="18"/>
          <w:lang w:val="nl-NL"/>
        </w:rPr>
        <w:t xml:space="preserve"> </w:t>
      </w:r>
      <w:r w:rsidR="000C5778">
        <w:rPr>
          <w:rFonts w:ascii="Verdana" w:hAnsi="Verdana"/>
          <w:sz w:val="18"/>
          <w:szCs w:val="18"/>
          <w:lang w:val="nl-NL"/>
        </w:rPr>
        <w:t>Alle andere fytosanitaire documenten, inclusief f</w:t>
      </w:r>
      <w:r w:rsidR="00777BB7">
        <w:rPr>
          <w:rFonts w:ascii="Verdana" w:hAnsi="Verdana"/>
          <w:sz w:val="18"/>
          <w:szCs w:val="18"/>
          <w:lang w:val="nl-NL"/>
        </w:rPr>
        <w:t>ytosanitaire afspraken met den NVWA, Naktuinbouw, en externe vermeerderaars, worden gearchiveerd door de specialist fytosanitaire zaken.</w:t>
      </w:r>
    </w:p>
    <w:p w14:paraId="0573E8BD" w14:textId="3BFCC8ED" w:rsidR="00EB15A7" w:rsidRPr="00EA23BB" w:rsidRDefault="00EB15A7" w:rsidP="004B1F71">
      <w:pPr>
        <w:pStyle w:val="Heading1"/>
        <w:numPr>
          <w:ilvl w:val="0"/>
          <w:numId w:val="27"/>
        </w:numPr>
        <w:spacing w:line="276" w:lineRule="auto"/>
        <w:rPr>
          <w:rFonts w:ascii="Verdana" w:hAnsi="Verdana"/>
          <w:b/>
          <w:bCs/>
          <w:color w:val="auto"/>
          <w:sz w:val="18"/>
          <w:szCs w:val="18"/>
        </w:rPr>
      </w:pPr>
      <w:bookmarkStart w:id="21" w:name="_Toc132710991"/>
      <w:r w:rsidRPr="00EA23BB">
        <w:rPr>
          <w:rFonts w:ascii="Verdana" w:hAnsi="Verdana"/>
          <w:b/>
          <w:bCs/>
          <w:color w:val="auto"/>
          <w:sz w:val="18"/>
          <w:szCs w:val="18"/>
        </w:rPr>
        <w:t>Definities</w:t>
      </w:r>
      <w:bookmarkEnd w:id="21"/>
    </w:p>
    <w:p w14:paraId="696F83FE" w14:textId="77777777" w:rsidR="00D80BF7" w:rsidRPr="00EA23BB" w:rsidRDefault="00D80BF7" w:rsidP="004B1F71">
      <w:pPr>
        <w:spacing w:after="0" w:line="276" w:lineRule="auto"/>
        <w:jc w:val="both"/>
        <w:rPr>
          <w:b/>
          <w:bCs/>
          <w:sz w:val="18"/>
          <w:szCs w:val="18"/>
        </w:rPr>
      </w:pPr>
    </w:p>
    <w:tbl>
      <w:tblPr>
        <w:tblStyle w:val="TableGrid"/>
        <w:tblW w:w="9209" w:type="dxa"/>
        <w:tblLayout w:type="fixed"/>
        <w:tblLook w:val="04A0" w:firstRow="1" w:lastRow="0" w:firstColumn="1" w:lastColumn="0" w:noHBand="0" w:noVBand="1"/>
      </w:tblPr>
      <w:tblGrid>
        <w:gridCol w:w="1123"/>
        <w:gridCol w:w="8086"/>
      </w:tblGrid>
      <w:tr w:rsidR="004E1087" w:rsidRPr="00EA23BB" w14:paraId="6AB2072E" w14:textId="77777777" w:rsidTr="009D4C69">
        <w:tc>
          <w:tcPr>
            <w:tcW w:w="1123" w:type="dxa"/>
          </w:tcPr>
          <w:p w14:paraId="13CB8AAA" w14:textId="1EFD1DD7" w:rsidR="004E1087" w:rsidRPr="00502B3D" w:rsidRDefault="004E1087" w:rsidP="004B1F71">
            <w:pPr>
              <w:spacing w:line="276" w:lineRule="auto"/>
              <w:jc w:val="both"/>
              <w:rPr>
                <w:b/>
                <w:bCs/>
                <w:sz w:val="18"/>
                <w:szCs w:val="18"/>
              </w:rPr>
            </w:pPr>
            <w:r w:rsidRPr="00502B3D">
              <w:rPr>
                <w:b/>
                <w:bCs/>
                <w:sz w:val="18"/>
                <w:szCs w:val="18"/>
              </w:rPr>
              <w:t>AMV</w:t>
            </w:r>
          </w:p>
        </w:tc>
        <w:tc>
          <w:tcPr>
            <w:tcW w:w="8086" w:type="dxa"/>
          </w:tcPr>
          <w:p w14:paraId="02935F0C" w14:textId="10C3B451" w:rsidR="004E1087" w:rsidRPr="00502B3D" w:rsidRDefault="00145D6F" w:rsidP="004B1F71">
            <w:pPr>
              <w:spacing w:line="276" w:lineRule="auto"/>
              <w:jc w:val="both"/>
              <w:rPr>
                <w:sz w:val="18"/>
                <w:szCs w:val="18"/>
              </w:rPr>
            </w:pPr>
            <w:r w:rsidRPr="00502B3D">
              <w:rPr>
                <w:sz w:val="18"/>
                <w:szCs w:val="18"/>
              </w:rPr>
              <w:t xml:space="preserve">De </w:t>
            </w:r>
            <w:r w:rsidR="004E1087" w:rsidRPr="00502B3D">
              <w:rPr>
                <w:sz w:val="18"/>
                <w:szCs w:val="18"/>
              </w:rPr>
              <w:t>Arbo, Milieu &amp; Veiligheid</w:t>
            </w:r>
            <w:r w:rsidRPr="00502B3D">
              <w:rPr>
                <w:sz w:val="18"/>
                <w:szCs w:val="18"/>
              </w:rPr>
              <w:t xml:space="preserve"> afdeling van PSG</w:t>
            </w:r>
          </w:p>
        </w:tc>
      </w:tr>
      <w:tr w:rsidR="00D80BF7" w:rsidRPr="00EA23BB" w14:paraId="0F0D22D6" w14:textId="77777777" w:rsidTr="009D4C69">
        <w:tc>
          <w:tcPr>
            <w:tcW w:w="1123" w:type="dxa"/>
          </w:tcPr>
          <w:p w14:paraId="1B0949D1" w14:textId="3D3B5794" w:rsidR="00D80BF7" w:rsidRPr="00502B3D" w:rsidRDefault="00D80BF7" w:rsidP="004B1F71">
            <w:pPr>
              <w:spacing w:line="276" w:lineRule="auto"/>
              <w:jc w:val="both"/>
              <w:rPr>
                <w:b/>
                <w:bCs/>
                <w:sz w:val="18"/>
                <w:szCs w:val="18"/>
              </w:rPr>
            </w:pPr>
            <w:r w:rsidRPr="00502B3D">
              <w:rPr>
                <w:b/>
                <w:bCs/>
                <w:sz w:val="18"/>
                <w:szCs w:val="18"/>
              </w:rPr>
              <w:t>CGN</w:t>
            </w:r>
          </w:p>
        </w:tc>
        <w:tc>
          <w:tcPr>
            <w:tcW w:w="8086" w:type="dxa"/>
          </w:tcPr>
          <w:p w14:paraId="4E618A8D" w14:textId="5FD58B50" w:rsidR="00D80BF7" w:rsidRPr="00502B3D" w:rsidRDefault="00D80BF7" w:rsidP="004B1F71">
            <w:pPr>
              <w:spacing w:line="276" w:lineRule="auto"/>
              <w:jc w:val="both"/>
              <w:rPr>
                <w:sz w:val="18"/>
                <w:szCs w:val="18"/>
              </w:rPr>
            </w:pPr>
            <w:r w:rsidRPr="00502B3D">
              <w:rPr>
                <w:sz w:val="18"/>
                <w:szCs w:val="18"/>
              </w:rPr>
              <w:t xml:space="preserve">Centrum voor Genetische Bronnen Nederland </w:t>
            </w:r>
            <w:hyperlink r:id="rId39" w:history="1">
              <w:r w:rsidRPr="00502B3D">
                <w:rPr>
                  <w:rStyle w:val="Hyperlink"/>
                  <w:sz w:val="18"/>
                  <w:szCs w:val="18"/>
                </w:rPr>
                <w:t>Centrum voor Genetische Bronnen Nederland - WUR</w:t>
              </w:r>
            </w:hyperlink>
          </w:p>
        </w:tc>
      </w:tr>
      <w:tr w:rsidR="00502B3D" w:rsidRPr="00B07A79" w14:paraId="61E429D1" w14:textId="77777777" w:rsidTr="009D4C69">
        <w:tc>
          <w:tcPr>
            <w:tcW w:w="1123" w:type="dxa"/>
          </w:tcPr>
          <w:p w14:paraId="38CEFC74" w14:textId="09E47CDF" w:rsidR="00502B3D" w:rsidRPr="00502B3D" w:rsidRDefault="00502B3D" w:rsidP="00502B3D">
            <w:pPr>
              <w:spacing w:line="276" w:lineRule="auto"/>
              <w:jc w:val="both"/>
              <w:rPr>
                <w:b/>
                <w:bCs/>
                <w:sz w:val="18"/>
                <w:szCs w:val="18"/>
              </w:rPr>
            </w:pPr>
            <w:r w:rsidRPr="00502B3D">
              <w:rPr>
                <w:b/>
                <w:bCs/>
                <w:sz w:val="18"/>
                <w:szCs w:val="18"/>
                <w:lang w:val="en-US"/>
              </w:rPr>
              <w:t>CHED-PP</w:t>
            </w:r>
          </w:p>
        </w:tc>
        <w:tc>
          <w:tcPr>
            <w:tcW w:w="8086" w:type="dxa"/>
          </w:tcPr>
          <w:p w14:paraId="77B7D145" w14:textId="1D971BBB" w:rsidR="00502B3D" w:rsidRPr="00502B3D" w:rsidRDefault="00502B3D" w:rsidP="00502B3D">
            <w:pPr>
              <w:spacing w:line="276" w:lineRule="auto"/>
              <w:jc w:val="both"/>
              <w:rPr>
                <w:sz w:val="18"/>
                <w:szCs w:val="18"/>
                <w:lang w:val="en-US"/>
              </w:rPr>
            </w:pPr>
            <w:r w:rsidRPr="00502B3D">
              <w:rPr>
                <w:sz w:val="18"/>
                <w:szCs w:val="18"/>
                <w:lang w:val="en-US"/>
              </w:rPr>
              <w:t xml:space="preserve">Common Entry Health Document for Plants and Plant Products: </w:t>
            </w:r>
            <w:hyperlink r:id="rId40" w:history="1">
              <w:r w:rsidRPr="00502B3D">
                <w:rPr>
                  <w:rStyle w:val="Hyperlink"/>
                  <w:sz w:val="18"/>
                  <w:szCs w:val="18"/>
                  <w:lang w:val="en-US"/>
                </w:rPr>
                <w:t>https://www.nvwa.nl/onderwerpen/importeren-planten-en-plantaardige-producten/voor-het-eerst-planten-importeren</w:t>
              </w:r>
            </w:hyperlink>
          </w:p>
        </w:tc>
      </w:tr>
      <w:tr w:rsidR="00502B3D" w:rsidRPr="00502B3D" w14:paraId="2CC97A08" w14:textId="77777777" w:rsidTr="009D4C69">
        <w:tc>
          <w:tcPr>
            <w:tcW w:w="1123" w:type="dxa"/>
          </w:tcPr>
          <w:p w14:paraId="5AA00018" w14:textId="48C73935" w:rsidR="00502B3D" w:rsidRPr="00502B3D" w:rsidRDefault="00502B3D" w:rsidP="00502B3D">
            <w:pPr>
              <w:spacing w:line="276" w:lineRule="auto"/>
              <w:jc w:val="both"/>
              <w:rPr>
                <w:b/>
                <w:bCs/>
                <w:sz w:val="18"/>
                <w:szCs w:val="18"/>
                <w:lang w:val="en-US"/>
              </w:rPr>
            </w:pPr>
            <w:r w:rsidRPr="00502B3D">
              <w:rPr>
                <w:b/>
                <w:bCs/>
                <w:sz w:val="18"/>
                <w:szCs w:val="18"/>
                <w:lang w:val="en-US"/>
              </w:rPr>
              <w:t>CLIENT-Import</w:t>
            </w:r>
          </w:p>
        </w:tc>
        <w:tc>
          <w:tcPr>
            <w:tcW w:w="8086" w:type="dxa"/>
          </w:tcPr>
          <w:p w14:paraId="47308E22" w14:textId="1DEA8D48" w:rsidR="00502B3D" w:rsidRPr="00502B3D" w:rsidRDefault="00502B3D" w:rsidP="00502B3D">
            <w:pPr>
              <w:spacing w:line="276" w:lineRule="auto"/>
              <w:jc w:val="both"/>
              <w:rPr>
                <w:sz w:val="18"/>
                <w:szCs w:val="18"/>
              </w:rPr>
            </w:pPr>
            <w:r w:rsidRPr="00502B3D">
              <w:rPr>
                <w:sz w:val="18"/>
                <w:szCs w:val="18"/>
              </w:rPr>
              <w:t xml:space="preserve">Systeem van de NVWA voor het aanmelden van importzendingen voor planten en plantaardige producten: </w:t>
            </w:r>
            <w:hyperlink r:id="rId41" w:history="1">
              <w:r w:rsidRPr="00502B3D">
                <w:rPr>
                  <w:rStyle w:val="Hyperlink"/>
                  <w:sz w:val="18"/>
                  <w:szCs w:val="18"/>
                </w:rPr>
                <w:t>https://www.nvwa.nl/onderwerpen/importeren-planten-en-plantaardige-producten/importinspecties</w:t>
              </w:r>
            </w:hyperlink>
          </w:p>
        </w:tc>
      </w:tr>
      <w:tr w:rsidR="00502B3D" w:rsidRPr="00EA23BB" w14:paraId="12476C87" w14:textId="77777777" w:rsidTr="009D4C69">
        <w:tc>
          <w:tcPr>
            <w:tcW w:w="1123" w:type="dxa"/>
          </w:tcPr>
          <w:p w14:paraId="05FE1688" w14:textId="784CD67B" w:rsidR="00502B3D" w:rsidRPr="00502B3D" w:rsidRDefault="00502B3D" w:rsidP="00502B3D">
            <w:pPr>
              <w:spacing w:line="276" w:lineRule="auto"/>
              <w:jc w:val="both"/>
              <w:rPr>
                <w:b/>
                <w:bCs/>
                <w:sz w:val="18"/>
                <w:szCs w:val="18"/>
              </w:rPr>
            </w:pPr>
            <w:r w:rsidRPr="00502B3D">
              <w:rPr>
                <w:b/>
                <w:bCs/>
                <w:sz w:val="18"/>
                <w:szCs w:val="18"/>
              </w:rPr>
              <w:t>e-</w:t>
            </w:r>
            <w:proofErr w:type="spellStart"/>
            <w:r w:rsidRPr="00502B3D">
              <w:rPr>
                <w:b/>
                <w:bCs/>
                <w:sz w:val="18"/>
                <w:szCs w:val="18"/>
              </w:rPr>
              <w:t>cert</w:t>
            </w:r>
            <w:proofErr w:type="spellEnd"/>
          </w:p>
        </w:tc>
        <w:tc>
          <w:tcPr>
            <w:tcW w:w="8086" w:type="dxa"/>
          </w:tcPr>
          <w:p w14:paraId="7FB30804" w14:textId="36CD17D5" w:rsidR="00502B3D" w:rsidRPr="00502B3D" w:rsidRDefault="00502B3D" w:rsidP="00502B3D">
            <w:pPr>
              <w:spacing w:line="276" w:lineRule="auto"/>
              <w:jc w:val="both"/>
              <w:rPr>
                <w:b/>
                <w:bCs/>
                <w:sz w:val="18"/>
                <w:szCs w:val="18"/>
              </w:rPr>
            </w:pPr>
            <w:r w:rsidRPr="00502B3D">
              <w:rPr>
                <w:sz w:val="18"/>
                <w:szCs w:val="18"/>
              </w:rPr>
              <w:t xml:space="preserve">Systeem van het </w:t>
            </w:r>
            <w:proofErr w:type="spellStart"/>
            <w:r w:rsidRPr="00502B3D">
              <w:rPr>
                <w:sz w:val="18"/>
                <w:szCs w:val="18"/>
              </w:rPr>
              <w:t>minLNV</w:t>
            </w:r>
            <w:proofErr w:type="spellEnd"/>
            <w:r w:rsidRPr="00502B3D">
              <w:rPr>
                <w:sz w:val="18"/>
                <w:szCs w:val="18"/>
              </w:rPr>
              <w:t xml:space="preserve"> voor het aanvragen van fytosanitaire certificaten </w:t>
            </w:r>
            <w:hyperlink r:id="rId42" w:history="1">
              <w:r w:rsidRPr="00502B3D">
                <w:rPr>
                  <w:rStyle w:val="Hyperlink"/>
                  <w:sz w:val="18"/>
                  <w:szCs w:val="18"/>
                </w:rPr>
                <w:t>Home | e-</w:t>
              </w:r>
              <w:proofErr w:type="spellStart"/>
              <w:r w:rsidRPr="00502B3D">
                <w:rPr>
                  <w:rStyle w:val="Hyperlink"/>
                  <w:sz w:val="18"/>
                  <w:szCs w:val="18"/>
                </w:rPr>
                <w:t>CertNL</w:t>
              </w:r>
              <w:proofErr w:type="spellEnd"/>
            </w:hyperlink>
          </w:p>
        </w:tc>
      </w:tr>
      <w:tr w:rsidR="00502B3D" w:rsidRPr="00B07A79" w14:paraId="188C1498" w14:textId="77777777" w:rsidTr="009D4C69">
        <w:tc>
          <w:tcPr>
            <w:tcW w:w="1123" w:type="dxa"/>
          </w:tcPr>
          <w:p w14:paraId="591B403F" w14:textId="4859F753" w:rsidR="00502B3D" w:rsidRPr="00502B3D" w:rsidRDefault="00502B3D" w:rsidP="00502B3D">
            <w:pPr>
              <w:spacing w:line="276" w:lineRule="auto"/>
              <w:jc w:val="both"/>
              <w:rPr>
                <w:b/>
                <w:bCs/>
                <w:sz w:val="18"/>
                <w:szCs w:val="18"/>
              </w:rPr>
            </w:pPr>
            <w:r w:rsidRPr="00502B3D">
              <w:rPr>
                <w:b/>
                <w:bCs/>
                <w:sz w:val="18"/>
                <w:szCs w:val="18"/>
                <w:lang w:val="en-US"/>
              </w:rPr>
              <w:t>EPPO</w:t>
            </w:r>
          </w:p>
        </w:tc>
        <w:tc>
          <w:tcPr>
            <w:tcW w:w="8086" w:type="dxa"/>
          </w:tcPr>
          <w:p w14:paraId="057C9C7D" w14:textId="3E721208" w:rsidR="00502B3D" w:rsidRPr="00502B3D" w:rsidRDefault="00502B3D" w:rsidP="00502B3D">
            <w:pPr>
              <w:spacing w:line="276" w:lineRule="auto"/>
              <w:jc w:val="both"/>
              <w:rPr>
                <w:sz w:val="18"/>
                <w:szCs w:val="18"/>
                <w:lang w:val="en-US"/>
              </w:rPr>
            </w:pPr>
            <w:r w:rsidRPr="00502B3D">
              <w:rPr>
                <w:sz w:val="18"/>
                <w:szCs w:val="18"/>
                <w:lang w:val="en-US"/>
              </w:rPr>
              <w:t xml:space="preserve">European and Mediterranean Plant Protection Organization </w:t>
            </w:r>
            <w:hyperlink r:id="rId43" w:history="1">
              <w:r w:rsidRPr="00502B3D">
                <w:rPr>
                  <w:rStyle w:val="Hyperlink"/>
                  <w:sz w:val="18"/>
                  <w:szCs w:val="18"/>
                  <w:lang w:val="en-US"/>
                </w:rPr>
                <w:t>home page (eppo.int)</w:t>
              </w:r>
            </w:hyperlink>
          </w:p>
        </w:tc>
      </w:tr>
      <w:tr w:rsidR="00502B3D" w:rsidRPr="00B07A79" w14:paraId="7DF9C8FF" w14:textId="77777777" w:rsidTr="009D4C69">
        <w:tc>
          <w:tcPr>
            <w:tcW w:w="1123" w:type="dxa"/>
          </w:tcPr>
          <w:p w14:paraId="392A7F71" w14:textId="77777777" w:rsidR="00502B3D" w:rsidRPr="00502B3D" w:rsidRDefault="00502B3D" w:rsidP="00502B3D">
            <w:pPr>
              <w:spacing w:line="276" w:lineRule="auto"/>
              <w:jc w:val="both"/>
              <w:rPr>
                <w:b/>
                <w:bCs/>
                <w:sz w:val="18"/>
                <w:szCs w:val="18"/>
                <w:lang w:val="en-US"/>
              </w:rPr>
            </w:pPr>
            <w:r w:rsidRPr="00502B3D">
              <w:rPr>
                <w:b/>
                <w:bCs/>
                <w:sz w:val="18"/>
                <w:szCs w:val="18"/>
                <w:lang w:val="en-US"/>
              </w:rPr>
              <w:t>FC</w:t>
            </w:r>
          </w:p>
          <w:p w14:paraId="50FED300" w14:textId="59B87225" w:rsidR="00502B3D" w:rsidRPr="00502B3D" w:rsidRDefault="00502B3D" w:rsidP="00502B3D">
            <w:pPr>
              <w:spacing w:line="276" w:lineRule="auto"/>
              <w:jc w:val="both"/>
              <w:rPr>
                <w:b/>
                <w:bCs/>
                <w:sz w:val="18"/>
                <w:szCs w:val="18"/>
                <w:lang w:val="en-US"/>
              </w:rPr>
            </w:pPr>
          </w:p>
        </w:tc>
        <w:tc>
          <w:tcPr>
            <w:tcW w:w="8086" w:type="dxa"/>
          </w:tcPr>
          <w:p w14:paraId="5AF1814A" w14:textId="2E67F748" w:rsidR="00502B3D" w:rsidRPr="00502B3D" w:rsidRDefault="00502B3D" w:rsidP="00502B3D">
            <w:pPr>
              <w:spacing w:line="276" w:lineRule="auto"/>
              <w:jc w:val="both"/>
              <w:rPr>
                <w:sz w:val="18"/>
                <w:szCs w:val="18"/>
                <w:lang w:val="en-US"/>
              </w:rPr>
            </w:pPr>
            <w:proofErr w:type="spellStart"/>
            <w:r w:rsidRPr="00502B3D">
              <w:rPr>
                <w:sz w:val="18"/>
                <w:szCs w:val="18"/>
                <w:lang w:val="en-US"/>
              </w:rPr>
              <w:t>Fytosanitair</w:t>
            </w:r>
            <w:proofErr w:type="spellEnd"/>
            <w:r w:rsidRPr="00502B3D">
              <w:rPr>
                <w:sz w:val="18"/>
                <w:szCs w:val="18"/>
                <w:lang w:val="en-US"/>
              </w:rPr>
              <w:t xml:space="preserve"> </w:t>
            </w:r>
            <w:proofErr w:type="spellStart"/>
            <w:r w:rsidRPr="00502B3D">
              <w:rPr>
                <w:sz w:val="18"/>
                <w:szCs w:val="18"/>
                <w:lang w:val="en-US"/>
              </w:rPr>
              <w:t>Certificaat</w:t>
            </w:r>
            <w:proofErr w:type="spellEnd"/>
            <w:r w:rsidRPr="00502B3D">
              <w:rPr>
                <w:sz w:val="18"/>
                <w:szCs w:val="18"/>
                <w:lang w:val="en-US"/>
              </w:rPr>
              <w:t xml:space="preserve"> </w:t>
            </w:r>
            <w:hyperlink r:id="rId44" w:history="1">
              <w:r w:rsidRPr="00502B3D">
                <w:rPr>
                  <w:rStyle w:val="Hyperlink"/>
                  <w:sz w:val="18"/>
                  <w:szCs w:val="18"/>
                  <w:lang w:val="en-US"/>
                </w:rPr>
                <w:t>PHYTOSANITARY EXPORT CERTIFICATION SYSTEM - International Plant Protection Convention (ippc.int)</w:t>
              </w:r>
            </w:hyperlink>
          </w:p>
        </w:tc>
      </w:tr>
      <w:tr w:rsidR="00502B3D" w:rsidRPr="00502B3D" w14:paraId="2A7AF9D8" w14:textId="77777777" w:rsidTr="009D4C69">
        <w:tc>
          <w:tcPr>
            <w:tcW w:w="1123" w:type="dxa"/>
          </w:tcPr>
          <w:p w14:paraId="34242AC2" w14:textId="069DF2B5" w:rsidR="00502B3D" w:rsidRPr="00502B3D" w:rsidRDefault="00502B3D" w:rsidP="00502B3D">
            <w:pPr>
              <w:spacing w:line="276" w:lineRule="auto"/>
              <w:jc w:val="both"/>
              <w:rPr>
                <w:b/>
                <w:bCs/>
                <w:sz w:val="18"/>
                <w:szCs w:val="18"/>
                <w:lang w:val="en-US"/>
              </w:rPr>
            </w:pPr>
            <w:r w:rsidRPr="00502B3D">
              <w:rPr>
                <w:b/>
                <w:bCs/>
                <w:sz w:val="18"/>
                <w:szCs w:val="18"/>
              </w:rPr>
              <w:t>KMS</w:t>
            </w:r>
          </w:p>
        </w:tc>
        <w:tc>
          <w:tcPr>
            <w:tcW w:w="8086" w:type="dxa"/>
          </w:tcPr>
          <w:p w14:paraId="6A8925C6" w14:textId="7474B24A" w:rsidR="00502B3D" w:rsidRPr="00502B3D" w:rsidRDefault="00502B3D" w:rsidP="00502B3D">
            <w:pPr>
              <w:spacing w:line="276" w:lineRule="auto"/>
              <w:jc w:val="both"/>
              <w:rPr>
                <w:sz w:val="18"/>
                <w:szCs w:val="18"/>
              </w:rPr>
            </w:pPr>
            <w:proofErr w:type="spellStart"/>
            <w:r w:rsidRPr="00502B3D">
              <w:rPr>
                <w:sz w:val="18"/>
                <w:szCs w:val="18"/>
              </w:rPr>
              <w:t>Kwaliteits</w:t>
            </w:r>
            <w:proofErr w:type="spellEnd"/>
            <w:r w:rsidRPr="00502B3D">
              <w:rPr>
                <w:sz w:val="18"/>
                <w:szCs w:val="18"/>
              </w:rPr>
              <w:t xml:space="preserve"> Management Systeem van het CGN</w:t>
            </w:r>
          </w:p>
        </w:tc>
      </w:tr>
      <w:tr w:rsidR="00502B3D" w:rsidRPr="00EA23BB" w14:paraId="607CEB62" w14:textId="77777777" w:rsidTr="009D4C69">
        <w:tc>
          <w:tcPr>
            <w:tcW w:w="1123" w:type="dxa"/>
          </w:tcPr>
          <w:p w14:paraId="72A0EC06" w14:textId="0F6B24E1" w:rsidR="00502B3D" w:rsidRPr="00502B3D" w:rsidRDefault="00502B3D" w:rsidP="00502B3D">
            <w:pPr>
              <w:spacing w:line="276" w:lineRule="auto"/>
              <w:jc w:val="both"/>
              <w:rPr>
                <w:b/>
                <w:bCs/>
                <w:sz w:val="18"/>
                <w:szCs w:val="18"/>
                <w:lang w:val="en-US"/>
              </w:rPr>
            </w:pPr>
            <w:proofErr w:type="spellStart"/>
            <w:r w:rsidRPr="00502B3D">
              <w:rPr>
                <w:b/>
                <w:bCs/>
                <w:sz w:val="18"/>
                <w:szCs w:val="18"/>
                <w:lang w:val="en-US"/>
              </w:rPr>
              <w:t>LoA</w:t>
            </w:r>
            <w:proofErr w:type="spellEnd"/>
          </w:p>
        </w:tc>
        <w:tc>
          <w:tcPr>
            <w:tcW w:w="8086" w:type="dxa"/>
          </w:tcPr>
          <w:p w14:paraId="228B9918" w14:textId="1C728A3B" w:rsidR="00502B3D" w:rsidRPr="00502B3D" w:rsidRDefault="00502B3D" w:rsidP="00502B3D">
            <w:pPr>
              <w:spacing w:line="276" w:lineRule="auto"/>
              <w:jc w:val="both"/>
              <w:rPr>
                <w:sz w:val="18"/>
                <w:szCs w:val="18"/>
                <w:lang w:val="en-US"/>
              </w:rPr>
            </w:pPr>
            <w:r w:rsidRPr="00502B3D">
              <w:rPr>
                <w:sz w:val="18"/>
                <w:szCs w:val="18"/>
              </w:rPr>
              <w:t xml:space="preserve">Letter of </w:t>
            </w:r>
            <w:proofErr w:type="spellStart"/>
            <w:r w:rsidRPr="00502B3D">
              <w:rPr>
                <w:sz w:val="18"/>
                <w:szCs w:val="18"/>
              </w:rPr>
              <w:t>Authority</w:t>
            </w:r>
            <w:proofErr w:type="spellEnd"/>
            <w:r w:rsidRPr="00502B3D">
              <w:rPr>
                <w:sz w:val="18"/>
                <w:szCs w:val="18"/>
              </w:rPr>
              <w:t xml:space="preserve"> </w:t>
            </w:r>
            <w:hyperlink r:id="rId45" w:history="1">
              <w:r w:rsidRPr="00502B3D">
                <w:rPr>
                  <w:rStyle w:val="Hyperlink"/>
                  <w:sz w:val="18"/>
                  <w:szCs w:val="18"/>
                </w:rPr>
                <w:t xml:space="preserve">Transportdocument aanvragen R&amp;D </w:t>
              </w:r>
              <w:proofErr w:type="spellStart"/>
              <w:r w:rsidRPr="00502B3D">
                <w:rPr>
                  <w:rStyle w:val="Hyperlink"/>
                  <w:sz w:val="18"/>
                  <w:szCs w:val="18"/>
                </w:rPr>
                <w:t>Fyto</w:t>
              </w:r>
              <w:proofErr w:type="spellEnd"/>
              <w:r w:rsidRPr="00502B3D">
                <w:rPr>
                  <w:rStyle w:val="Hyperlink"/>
                  <w:sz w:val="18"/>
                  <w:szCs w:val="18"/>
                </w:rPr>
                <w:t xml:space="preserve"> | R&amp;D </w:t>
              </w:r>
              <w:proofErr w:type="spellStart"/>
              <w:r w:rsidRPr="00502B3D">
                <w:rPr>
                  <w:rStyle w:val="Hyperlink"/>
                  <w:sz w:val="18"/>
                  <w:szCs w:val="18"/>
                </w:rPr>
                <w:t>Fyto</w:t>
              </w:r>
              <w:proofErr w:type="spellEnd"/>
              <w:r w:rsidRPr="00502B3D">
                <w:rPr>
                  <w:rStyle w:val="Hyperlink"/>
                  <w:sz w:val="18"/>
                  <w:szCs w:val="18"/>
                </w:rPr>
                <w:t xml:space="preserve"> (EU) 2019/829 | NVWA</w:t>
              </w:r>
            </w:hyperlink>
          </w:p>
        </w:tc>
      </w:tr>
      <w:tr w:rsidR="00502B3D" w:rsidRPr="00EA23BB" w14:paraId="7D4D4D26" w14:textId="77777777" w:rsidTr="009D4C69">
        <w:tc>
          <w:tcPr>
            <w:tcW w:w="1123" w:type="dxa"/>
          </w:tcPr>
          <w:p w14:paraId="335EFB40" w14:textId="0AE27D3E" w:rsidR="00502B3D" w:rsidRPr="00502B3D" w:rsidRDefault="00502B3D" w:rsidP="00502B3D">
            <w:pPr>
              <w:spacing w:line="276" w:lineRule="auto"/>
              <w:jc w:val="both"/>
              <w:rPr>
                <w:b/>
                <w:bCs/>
                <w:sz w:val="18"/>
                <w:szCs w:val="18"/>
              </w:rPr>
            </w:pPr>
            <w:r w:rsidRPr="00502B3D">
              <w:rPr>
                <w:b/>
                <w:bCs/>
                <w:sz w:val="18"/>
                <w:szCs w:val="18"/>
              </w:rPr>
              <w:t>NAK</w:t>
            </w:r>
          </w:p>
        </w:tc>
        <w:tc>
          <w:tcPr>
            <w:tcW w:w="8086" w:type="dxa"/>
          </w:tcPr>
          <w:p w14:paraId="5DD98843" w14:textId="2DEB6A39" w:rsidR="00502B3D" w:rsidRPr="00502B3D" w:rsidRDefault="00502B3D" w:rsidP="00502B3D">
            <w:pPr>
              <w:spacing w:line="276" w:lineRule="auto"/>
              <w:jc w:val="both"/>
              <w:rPr>
                <w:sz w:val="18"/>
                <w:szCs w:val="18"/>
              </w:rPr>
            </w:pPr>
            <w:r w:rsidRPr="00502B3D">
              <w:rPr>
                <w:sz w:val="18"/>
                <w:szCs w:val="18"/>
              </w:rPr>
              <w:t xml:space="preserve">Nederlandse Algemene Keuringsdienst </w:t>
            </w:r>
            <w:hyperlink r:id="rId46" w:history="1">
              <w:r w:rsidRPr="00502B3D">
                <w:rPr>
                  <w:rStyle w:val="Hyperlink"/>
                  <w:sz w:val="18"/>
                  <w:szCs w:val="18"/>
                </w:rPr>
                <w:t>Home - NAK</w:t>
              </w:r>
            </w:hyperlink>
          </w:p>
        </w:tc>
      </w:tr>
      <w:tr w:rsidR="00502B3D" w:rsidRPr="00EA23BB" w14:paraId="49009B01" w14:textId="77777777" w:rsidTr="009D4C69">
        <w:tc>
          <w:tcPr>
            <w:tcW w:w="1123" w:type="dxa"/>
          </w:tcPr>
          <w:p w14:paraId="1995B0B4" w14:textId="72CADA3A" w:rsidR="00502B3D" w:rsidRPr="00502B3D" w:rsidRDefault="00502B3D" w:rsidP="00502B3D">
            <w:pPr>
              <w:spacing w:line="276" w:lineRule="auto"/>
              <w:jc w:val="both"/>
              <w:rPr>
                <w:b/>
                <w:bCs/>
                <w:sz w:val="18"/>
                <w:szCs w:val="18"/>
              </w:rPr>
            </w:pPr>
            <w:r w:rsidRPr="00502B3D">
              <w:rPr>
                <w:b/>
                <w:bCs/>
                <w:sz w:val="18"/>
                <w:szCs w:val="18"/>
              </w:rPr>
              <w:t>NPPO</w:t>
            </w:r>
          </w:p>
        </w:tc>
        <w:tc>
          <w:tcPr>
            <w:tcW w:w="8086" w:type="dxa"/>
          </w:tcPr>
          <w:p w14:paraId="1EA8B3A6" w14:textId="6B22C8BF" w:rsidR="00502B3D" w:rsidRPr="00502B3D" w:rsidRDefault="00502B3D" w:rsidP="00502B3D">
            <w:pPr>
              <w:spacing w:line="276" w:lineRule="auto"/>
              <w:jc w:val="both"/>
              <w:rPr>
                <w:sz w:val="18"/>
                <w:szCs w:val="18"/>
              </w:rPr>
            </w:pPr>
            <w:r w:rsidRPr="00502B3D">
              <w:rPr>
                <w:sz w:val="18"/>
                <w:szCs w:val="18"/>
                <w:lang w:val="en-US"/>
              </w:rPr>
              <w:t>National Plant Protection Organization</w:t>
            </w:r>
          </w:p>
        </w:tc>
      </w:tr>
      <w:tr w:rsidR="00502B3D" w:rsidRPr="00EA23BB" w14:paraId="38D9721E" w14:textId="77777777" w:rsidTr="009D4C69">
        <w:tc>
          <w:tcPr>
            <w:tcW w:w="1123" w:type="dxa"/>
          </w:tcPr>
          <w:p w14:paraId="37475BF1" w14:textId="0DE7B3EF" w:rsidR="00502B3D" w:rsidRPr="00502B3D" w:rsidRDefault="00502B3D" w:rsidP="00502B3D">
            <w:pPr>
              <w:spacing w:line="276" w:lineRule="auto"/>
              <w:jc w:val="both"/>
              <w:rPr>
                <w:b/>
                <w:bCs/>
                <w:sz w:val="18"/>
                <w:szCs w:val="18"/>
              </w:rPr>
            </w:pPr>
            <w:r w:rsidRPr="00502B3D">
              <w:rPr>
                <w:b/>
                <w:bCs/>
                <w:sz w:val="18"/>
                <w:szCs w:val="18"/>
              </w:rPr>
              <w:t>NVWA</w:t>
            </w:r>
          </w:p>
        </w:tc>
        <w:tc>
          <w:tcPr>
            <w:tcW w:w="8086" w:type="dxa"/>
          </w:tcPr>
          <w:p w14:paraId="479EF994" w14:textId="0CEE963E" w:rsidR="00502B3D" w:rsidRPr="00502B3D" w:rsidRDefault="00502B3D" w:rsidP="00502B3D">
            <w:pPr>
              <w:spacing w:line="276" w:lineRule="auto"/>
              <w:jc w:val="both"/>
              <w:rPr>
                <w:sz w:val="18"/>
                <w:szCs w:val="18"/>
              </w:rPr>
            </w:pPr>
            <w:r w:rsidRPr="00502B3D">
              <w:rPr>
                <w:sz w:val="18"/>
                <w:szCs w:val="18"/>
              </w:rPr>
              <w:t xml:space="preserve">Nederlandse Voedsel en Waren Autoriteit </w:t>
            </w:r>
            <w:hyperlink r:id="rId47" w:history="1">
              <w:r w:rsidRPr="00502B3D">
                <w:rPr>
                  <w:rStyle w:val="Hyperlink"/>
                  <w:sz w:val="18"/>
                  <w:szCs w:val="18"/>
                </w:rPr>
                <w:t>Home | NVWA</w:t>
              </w:r>
            </w:hyperlink>
          </w:p>
        </w:tc>
      </w:tr>
      <w:tr w:rsidR="00502B3D" w:rsidRPr="00B07A79" w14:paraId="05CAE63E" w14:textId="77777777" w:rsidTr="009D4C69">
        <w:tc>
          <w:tcPr>
            <w:tcW w:w="1123" w:type="dxa"/>
          </w:tcPr>
          <w:p w14:paraId="08FBAA17" w14:textId="64CF4DF1" w:rsidR="00502B3D" w:rsidRPr="00502B3D" w:rsidRDefault="00502B3D" w:rsidP="00502B3D">
            <w:pPr>
              <w:spacing w:line="276" w:lineRule="auto"/>
              <w:jc w:val="both"/>
              <w:rPr>
                <w:b/>
                <w:bCs/>
                <w:sz w:val="18"/>
                <w:szCs w:val="18"/>
              </w:rPr>
            </w:pPr>
            <w:r w:rsidRPr="00502B3D">
              <w:rPr>
                <w:b/>
                <w:bCs/>
                <w:sz w:val="18"/>
                <w:szCs w:val="18"/>
                <w:lang w:val="en-US"/>
              </w:rPr>
              <w:t>PEQ</w:t>
            </w:r>
          </w:p>
        </w:tc>
        <w:tc>
          <w:tcPr>
            <w:tcW w:w="8086" w:type="dxa"/>
          </w:tcPr>
          <w:p w14:paraId="39B8E8E2" w14:textId="7FEE07EA" w:rsidR="00502B3D" w:rsidRPr="00502B3D" w:rsidRDefault="00502B3D" w:rsidP="00502B3D">
            <w:pPr>
              <w:spacing w:line="276" w:lineRule="auto"/>
              <w:jc w:val="both"/>
              <w:rPr>
                <w:sz w:val="18"/>
                <w:szCs w:val="18"/>
                <w:lang w:val="en-US"/>
              </w:rPr>
            </w:pPr>
            <w:r w:rsidRPr="00502B3D">
              <w:rPr>
                <w:sz w:val="18"/>
                <w:szCs w:val="18"/>
                <w:lang w:val="en-US"/>
              </w:rPr>
              <w:t xml:space="preserve">Post-Entry Quarantine </w:t>
            </w:r>
            <w:hyperlink r:id="rId48" w:history="1">
              <w:r w:rsidRPr="00502B3D">
                <w:rPr>
                  <w:rStyle w:val="Hyperlink"/>
                  <w:sz w:val="18"/>
                  <w:szCs w:val="18"/>
                  <w:lang w:val="en-US"/>
                </w:rPr>
                <w:t>Post-entry-</w:t>
              </w:r>
              <w:proofErr w:type="spellStart"/>
              <w:r w:rsidRPr="00502B3D">
                <w:rPr>
                  <w:rStyle w:val="Hyperlink"/>
                  <w:sz w:val="18"/>
                  <w:szCs w:val="18"/>
                  <w:lang w:val="en-US"/>
                </w:rPr>
                <w:t>ontheffingen</w:t>
              </w:r>
              <w:proofErr w:type="spellEnd"/>
              <w:r w:rsidRPr="00502B3D">
                <w:rPr>
                  <w:rStyle w:val="Hyperlink"/>
                  <w:sz w:val="18"/>
                  <w:szCs w:val="18"/>
                  <w:lang w:val="en-US"/>
                </w:rPr>
                <w:t xml:space="preserve"> (PEQ) | R&amp;D </w:t>
              </w:r>
              <w:proofErr w:type="spellStart"/>
              <w:r w:rsidRPr="00502B3D">
                <w:rPr>
                  <w:rStyle w:val="Hyperlink"/>
                  <w:sz w:val="18"/>
                  <w:szCs w:val="18"/>
                  <w:lang w:val="en-US"/>
                </w:rPr>
                <w:t>Fyto</w:t>
              </w:r>
              <w:proofErr w:type="spellEnd"/>
              <w:r w:rsidRPr="00502B3D">
                <w:rPr>
                  <w:rStyle w:val="Hyperlink"/>
                  <w:sz w:val="18"/>
                  <w:szCs w:val="18"/>
                  <w:lang w:val="en-US"/>
                </w:rPr>
                <w:t xml:space="preserve"> (EU) 2019/829 | NVWA</w:t>
              </w:r>
            </w:hyperlink>
          </w:p>
        </w:tc>
      </w:tr>
      <w:tr w:rsidR="00502B3D" w:rsidRPr="00EA23BB" w14:paraId="5F7C0DC2" w14:textId="77777777" w:rsidTr="009D4C69">
        <w:tc>
          <w:tcPr>
            <w:tcW w:w="1123" w:type="dxa"/>
          </w:tcPr>
          <w:p w14:paraId="45DE6AD8" w14:textId="77777777" w:rsidR="00502B3D" w:rsidRPr="00502B3D" w:rsidRDefault="00502B3D" w:rsidP="00502B3D">
            <w:pPr>
              <w:spacing w:line="276" w:lineRule="auto"/>
              <w:jc w:val="both"/>
              <w:rPr>
                <w:b/>
                <w:bCs/>
                <w:sz w:val="18"/>
                <w:szCs w:val="18"/>
              </w:rPr>
            </w:pPr>
            <w:r w:rsidRPr="00502B3D">
              <w:rPr>
                <w:b/>
                <w:bCs/>
                <w:sz w:val="18"/>
                <w:szCs w:val="18"/>
              </w:rPr>
              <w:t xml:space="preserve">PP </w:t>
            </w:r>
          </w:p>
          <w:p w14:paraId="53EF9E95" w14:textId="41BD6615" w:rsidR="00502B3D" w:rsidRPr="00502B3D" w:rsidRDefault="00502B3D" w:rsidP="00502B3D">
            <w:pPr>
              <w:spacing w:line="276" w:lineRule="auto"/>
              <w:jc w:val="both"/>
              <w:rPr>
                <w:b/>
                <w:bCs/>
                <w:sz w:val="18"/>
                <w:szCs w:val="18"/>
                <w:lang w:val="en-US"/>
              </w:rPr>
            </w:pPr>
          </w:p>
        </w:tc>
        <w:tc>
          <w:tcPr>
            <w:tcW w:w="8086" w:type="dxa"/>
          </w:tcPr>
          <w:p w14:paraId="2AA38D9A" w14:textId="00B5C0AE" w:rsidR="00502B3D" w:rsidRPr="00502B3D" w:rsidRDefault="00502B3D" w:rsidP="00502B3D">
            <w:pPr>
              <w:spacing w:line="276" w:lineRule="auto"/>
              <w:jc w:val="both"/>
              <w:rPr>
                <w:sz w:val="18"/>
                <w:szCs w:val="18"/>
              </w:rPr>
            </w:pPr>
            <w:r w:rsidRPr="00502B3D">
              <w:rPr>
                <w:sz w:val="18"/>
                <w:szCs w:val="18"/>
              </w:rPr>
              <w:t xml:space="preserve">Planten Paspoort </w:t>
            </w:r>
            <w:hyperlink r:id="rId49" w:history="1">
              <w:r w:rsidRPr="00502B3D">
                <w:rPr>
                  <w:rStyle w:val="Hyperlink"/>
                  <w:sz w:val="18"/>
                  <w:szCs w:val="18"/>
                </w:rPr>
                <w:t>Plantenpaspoort en Plantgezondheidsverordening vraag en antwoord | Naktuinbouw</w:t>
              </w:r>
            </w:hyperlink>
          </w:p>
        </w:tc>
      </w:tr>
      <w:tr w:rsidR="00502B3D" w:rsidRPr="00EA23BB" w14:paraId="480161CD" w14:textId="77777777" w:rsidTr="009D4C69">
        <w:tc>
          <w:tcPr>
            <w:tcW w:w="1123" w:type="dxa"/>
          </w:tcPr>
          <w:p w14:paraId="1FEE6FB2" w14:textId="77777777" w:rsidR="00502B3D" w:rsidRPr="00502B3D" w:rsidRDefault="00502B3D" w:rsidP="00502B3D">
            <w:pPr>
              <w:spacing w:line="276" w:lineRule="auto"/>
              <w:jc w:val="both"/>
              <w:rPr>
                <w:b/>
                <w:bCs/>
                <w:sz w:val="18"/>
                <w:szCs w:val="18"/>
              </w:rPr>
            </w:pPr>
            <w:r w:rsidRPr="00502B3D">
              <w:rPr>
                <w:b/>
                <w:bCs/>
                <w:sz w:val="18"/>
                <w:szCs w:val="18"/>
              </w:rPr>
              <w:t>Q</w:t>
            </w:r>
          </w:p>
          <w:p w14:paraId="3528A9E3" w14:textId="5EAAAC19" w:rsidR="00502B3D" w:rsidRPr="00502B3D" w:rsidRDefault="00502B3D" w:rsidP="00502B3D">
            <w:pPr>
              <w:spacing w:line="276" w:lineRule="auto"/>
              <w:jc w:val="both"/>
              <w:rPr>
                <w:b/>
                <w:bCs/>
                <w:sz w:val="18"/>
                <w:szCs w:val="18"/>
              </w:rPr>
            </w:pPr>
          </w:p>
        </w:tc>
        <w:tc>
          <w:tcPr>
            <w:tcW w:w="8086" w:type="dxa"/>
          </w:tcPr>
          <w:p w14:paraId="740A3E35" w14:textId="0C982C6C" w:rsidR="00502B3D" w:rsidRPr="00502B3D" w:rsidRDefault="00502B3D" w:rsidP="00502B3D">
            <w:pPr>
              <w:spacing w:line="276" w:lineRule="auto"/>
              <w:jc w:val="both"/>
              <w:rPr>
                <w:sz w:val="18"/>
                <w:szCs w:val="18"/>
              </w:rPr>
            </w:pPr>
            <w:r w:rsidRPr="00502B3D">
              <w:rPr>
                <w:sz w:val="18"/>
                <w:szCs w:val="18"/>
              </w:rPr>
              <w:t xml:space="preserve">Quarantaine organisme of Quarantaine-waardig organisme. Plaagorganisme dat voldoet aan de eisen genoemd in artikel 3 van EU Plantgezondheidsverordening </w:t>
            </w:r>
            <w:hyperlink r:id="rId50" w:history="1">
              <w:r w:rsidRPr="00502B3D">
                <w:rPr>
                  <w:rStyle w:val="Hyperlink"/>
                  <w:sz w:val="18"/>
                  <w:szCs w:val="18"/>
                </w:rPr>
                <w:t>2016/2031</w:t>
              </w:r>
            </w:hyperlink>
            <w:r w:rsidRPr="00502B3D">
              <w:rPr>
                <w:sz w:val="18"/>
                <w:szCs w:val="18"/>
              </w:rPr>
              <w:t xml:space="preserve"> of is opgenomen in het register Q-organismen van de NVWA </w:t>
            </w:r>
            <w:hyperlink r:id="rId51" w:history="1">
              <w:r w:rsidRPr="00502B3D">
                <w:rPr>
                  <w:rStyle w:val="Hyperlink"/>
                  <w:sz w:val="18"/>
                  <w:szCs w:val="18"/>
                </w:rPr>
                <w:t>Register Q-organismen | Voorschrift | NVWA</w:t>
              </w:r>
            </w:hyperlink>
          </w:p>
        </w:tc>
      </w:tr>
      <w:tr w:rsidR="00502B3D" w:rsidRPr="00EA23BB" w14:paraId="785D4237" w14:textId="77777777" w:rsidTr="009D4C69">
        <w:tc>
          <w:tcPr>
            <w:tcW w:w="1123" w:type="dxa"/>
          </w:tcPr>
          <w:p w14:paraId="4F6BF671" w14:textId="77777777" w:rsidR="00502B3D" w:rsidRPr="00502B3D" w:rsidRDefault="00502B3D" w:rsidP="00502B3D">
            <w:pPr>
              <w:spacing w:line="276" w:lineRule="auto"/>
              <w:jc w:val="both"/>
              <w:rPr>
                <w:b/>
                <w:bCs/>
                <w:sz w:val="18"/>
                <w:szCs w:val="18"/>
              </w:rPr>
            </w:pPr>
            <w:r w:rsidRPr="00502B3D">
              <w:rPr>
                <w:b/>
                <w:bCs/>
                <w:sz w:val="18"/>
                <w:szCs w:val="18"/>
              </w:rPr>
              <w:t>RNQP</w:t>
            </w:r>
          </w:p>
          <w:p w14:paraId="7811DAB3" w14:textId="089B1513" w:rsidR="00502B3D" w:rsidRPr="00502B3D" w:rsidRDefault="00502B3D" w:rsidP="00502B3D">
            <w:pPr>
              <w:spacing w:line="276" w:lineRule="auto"/>
              <w:jc w:val="both"/>
              <w:rPr>
                <w:b/>
                <w:bCs/>
                <w:sz w:val="18"/>
                <w:szCs w:val="18"/>
              </w:rPr>
            </w:pPr>
          </w:p>
        </w:tc>
        <w:tc>
          <w:tcPr>
            <w:tcW w:w="8086" w:type="dxa"/>
          </w:tcPr>
          <w:p w14:paraId="5FFFEE13" w14:textId="165BFCA3" w:rsidR="00502B3D" w:rsidRPr="00502B3D" w:rsidRDefault="00502B3D" w:rsidP="00502B3D">
            <w:pPr>
              <w:spacing w:line="276" w:lineRule="auto"/>
              <w:jc w:val="both"/>
              <w:rPr>
                <w:b/>
                <w:bCs/>
                <w:sz w:val="18"/>
                <w:szCs w:val="18"/>
              </w:rPr>
            </w:pPr>
            <w:proofErr w:type="spellStart"/>
            <w:r w:rsidRPr="00502B3D">
              <w:rPr>
                <w:sz w:val="18"/>
                <w:szCs w:val="18"/>
              </w:rPr>
              <w:t>Regulated</w:t>
            </w:r>
            <w:proofErr w:type="spellEnd"/>
            <w:r w:rsidRPr="00502B3D">
              <w:rPr>
                <w:sz w:val="18"/>
                <w:szCs w:val="18"/>
              </w:rPr>
              <w:t xml:space="preserve"> Non-</w:t>
            </w:r>
            <w:proofErr w:type="spellStart"/>
            <w:r w:rsidRPr="00502B3D">
              <w:rPr>
                <w:sz w:val="18"/>
                <w:szCs w:val="18"/>
              </w:rPr>
              <w:t>Quarantine</w:t>
            </w:r>
            <w:proofErr w:type="spellEnd"/>
            <w:r w:rsidRPr="00502B3D">
              <w:rPr>
                <w:sz w:val="18"/>
                <w:szCs w:val="18"/>
              </w:rPr>
              <w:t xml:space="preserve"> Pest. Plaagorganisme dat voldoet aan de eisen genoemd in artikel 36 van EU Plantgezondheidsverordening </w:t>
            </w:r>
            <w:hyperlink r:id="rId52" w:history="1">
              <w:r w:rsidRPr="00502B3D">
                <w:rPr>
                  <w:rStyle w:val="Hyperlink"/>
                  <w:sz w:val="18"/>
                  <w:szCs w:val="18"/>
                </w:rPr>
                <w:t>2016/2031</w:t>
              </w:r>
            </w:hyperlink>
          </w:p>
        </w:tc>
      </w:tr>
      <w:tr w:rsidR="00502B3D" w:rsidRPr="00B07A79" w14:paraId="55CDBBFE" w14:textId="77777777" w:rsidTr="009D4C69">
        <w:tc>
          <w:tcPr>
            <w:tcW w:w="1123" w:type="dxa"/>
          </w:tcPr>
          <w:p w14:paraId="2CC226BA" w14:textId="5481C01A" w:rsidR="00502B3D" w:rsidRPr="00502B3D" w:rsidRDefault="00502B3D" w:rsidP="00502B3D">
            <w:pPr>
              <w:spacing w:line="276" w:lineRule="auto"/>
              <w:rPr>
                <w:b/>
                <w:bCs/>
                <w:sz w:val="18"/>
                <w:szCs w:val="18"/>
                <w:lang w:val="en-US"/>
              </w:rPr>
            </w:pPr>
            <w:proofErr w:type="spellStart"/>
            <w:r w:rsidRPr="00502B3D">
              <w:rPr>
                <w:b/>
                <w:bCs/>
                <w:sz w:val="18"/>
                <w:szCs w:val="18"/>
                <w:lang w:val="en-US"/>
              </w:rPr>
              <w:t>ToBRFV</w:t>
            </w:r>
            <w:proofErr w:type="spellEnd"/>
          </w:p>
        </w:tc>
        <w:tc>
          <w:tcPr>
            <w:tcW w:w="8086" w:type="dxa"/>
          </w:tcPr>
          <w:p w14:paraId="2F547308" w14:textId="7F11C109" w:rsidR="00502B3D" w:rsidRPr="00502B3D" w:rsidRDefault="00502B3D" w:rsidP="00502B3D">
            <w:pPr>
              <w:spacing w:line="276" w:lineRule="auto"/>
              <w:rPr>
                <w:color w:val="0000FF"/>
                <w:sz w:val="18"/>
                <w:szCs w:val="18"/>
                <w:u w:val="single"/>
                <w:lang w:val="en-US"/>
              </w:rPr>
            </w:pPr>
            <w:r w:rsidRPr="00502B3D">
              <w:rPr>
                <w:sz w:val="18"/>
                <w:szCs w:val="18"/>
                <w:lang w:val="en-US"/>
              </w:rPr>
              <w:t xml:space="preserve">Tomato Brown Rugose Fruit Virus </w:t>
            </w:r>
            <w:hyperlink r:id="rId53" w:history="1">
              <w:r w:rsidRPr="00502B3D">
                <w:rPr>
                  <w:rStyle w:val="Hyperlink"/>
                  <w:sz w:val="18"/>
                  <w:szCs w:val="18"/>
                  <w:lang w:val="en-US"/>
                </w:rPr>
                <w:t>Tomato brown rugose fruit virus (TOBRFV)[Overview]| EPPO Global Database</w:t>
              </w:r>
            </w:hyperlink>
          </w:p>
        </w:tc>
      </w:tr>
      <w:tr w:rsidR="00502B3D" w:rsidRPr="00A20A84" w14:paraId="38EE189F" w14:textId="77777777" w:rsidTr="009D4C69">
        <w:tc>
          <w:tcPr>
            <w:tcW w:w="1123" w:type="dxa"/>
          </w:tcPr>
          <w:p w14:paraId="160568F6" w14:textId="3E6431BF" w:rsidR="00502B3D" w:rsidRPr="00502B3D" w:rsidRDefault="00502B3D" w:rsidP="00502B3D">
            <w:pPr>
              <w:spacing w:line="276" w:lineRule="auto"/>
              <w:rPr>
                <w:b/>
                <w:bCs/>
                <w:sz w:val="18"/>
                <w:szCs w:val="18"/>
                <w:lang w:val="en-US"/>
              </w:rPr>
            </w:pPr>
            <w:r w:rsidRPr="00502B3D">
              <w:rPr>
                <w:b/>
                <w:bCs/>
                <w:sz w:val="18"/>
                <w:szCs w:val="18"/>
                <w:lang w:val="en-US"/>
              </w:rPr>
              <w:t>ZP-Q</w:t>
            </w:r>
          </w:p>
        </w:tc>
        <w:tc>
          <w:tcPr>
            <w:tcW w:w="8086" w:type="dxa"/>
          </w:tcPr>
          <w:p w14:paraId="689861D5" w14:textId="485B327B" w:rsidR="00502B3D" w:rsidRPr="00502B3D" w:rsidRDefault="00502B3D" w:rsidP="00502B3D">
            <w:pPr>
              <w:spacing w:line="276" w:lineRule="auto"/>
              <w:rPr>
                <w:sz w:val="18"/>
                <w:szCs w:val="18"/>
              </w:rPr>
            </w:pPr>
            <w:r w:rsidRPr="00502B3D">
              <w:rPr>
                <w:sz w:val="18"/>
                <w:szCs w:val="18"/>
              </w:rPr>
              <w:t xml:space="preserve">Zona </w:t>
            </w:r>
            <w:proofErr w:type="spellStart"/>
            <w:r w:rsidRPr="00502B3D">
              <w:rPr>
                <w:sz w:val="18"/>
                <w:szCs w:val="18"/>
              </w:rPr>
              <w:t>Protecta</w:t>
            </w:r>
            <w:proofErr w:type="spellEnd"/>
            <w:r w:rsidRPr="00502B3D">
              <w:rPr>
                <w:sz w:val="18"/>
                <w:szCs w:val="18"/>
              </w:rPr>
              <w:t xml:space="preserve"> Organisme: </w:t>
            </w:r>
            <w:hyperlink r:id="rId54" w:history="1">
              <w:r w:rsidRPr="00502B3D">
                <w:rPr>
                  <w:rStyle w:val="Hyperlink"/>
                  <w:sz w:val="18"/>
                  <w:szCs w:val="18"/>
                </w:rPr>
                <w:t>https://www.nvwa.nl/documenten/plant/plantenpaspoort/register/publicaties/register-eisen-en-coderingen-voor-beschermde-gebieden</w:t>
              </w:r>
            </w:hyperlink>
          </w:p>
        </w:tc>
      </w:tr>
    </w:tbl>
    <w:p w14:paraId="1B8CEA19" w14:textId="6381A09A" w:rsidR="000C20AC" w:rsidRPr="008E2FF8" w:rsidRDefault="000C20AC" w:rsidP="004B1F71">
      <w:pPr>
        <w:spacing w:after="0" w:line="276" w:lineRule="auto"/>
        <w:jc w:val="both"/>
        <w:rPr>
          <w:sz w:val="18"/>
          <w:szCs w:val="18"/>
        </w:rPr>
      </w:pPr>
    </w:p>
    <w:sectPr w:rsidR="000C20AC" w:rsidRPr="008E2FF8">
      <w:footerReference w:type="even" r:id="rId55"/>
      <w:footerReference w:type="default" r:id="rId56"/>
      <w:footerReference w:type="first" r:id="rId5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AF7FD3" w14:textId="77777777" w:rsidR="00162F1C" w:rsidRDefault="00162F1C" w:rsidP="005C2742">
      <w:pPr>
        <w:spacing w:after="0" w:line="240" w:lineRule="auto"/>
      </w:pPr>
      <w:r>
        <w:separator/>
      </w:r>
    </w:p>
  </w:endnote>
  <w:endnote w:type="continuationSeparator" w:id="0">
    <w:p w14:paraId="653849E3" w14:textId="77777777" w:rsidR="00162F1C" w:rsidRDefault="00162F1C" w:rsidP="005C27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News Gothic">
    <w:altName w:val="Calibri"/>
    <w:charset w:val="00"/>
    <w:family w:val="swiss"/>
    <w:pitch w:val="variable"/>
    <w:sig w:usb0="00000083" w:usb1="00000000" w:usb2="00000000" w:usb3="00000000" w:csb0="00000009" w:csb1="00000000"/>
  </w:font>
  <w:font w:name="TimesNewRomanItalic">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20C98D" w14:textId="050CC3FE" w:rsidR="00117522" w:rsidRDefault="00117522">
    <w:pPr>
      <w:pStyle w:val="Footer"/>
    </w:pPr>
    <w:r>
      <w:rPr>
        <w:noProof/>
      </w:rPr>
      <mc:AlternateContent>
        <mc:Choice Requires="wps">
          <w:drawing>
            <wp:anchor distT="0" distB="0" distL="0" distR="0" simplePos="0" relativeHeight="251659264" behindDoc="0" locked="0" layoutInCell="1" allowOverlap="1" wp14:anchorId="55C78AB7" wp14:editId="60799C45">
              <wp:simplePos x="635" y="635"/>
              <wp:positionH relativeFrom="leftMargin">
                <wp:align>left</wp:align>
              </wp:positionH>
              <wp:positionV relativeFrom="paragraph">
                <wp:posOffset>635</wp:posOffset>
              </wp:positionV>
              <wp:extent cx="443865" cy="443865"/>
              <wp:effectExtent l="0" t="0" r="16510" b="8255"/>
              <wp:wrapSquare wrapText="bothSides"/>
              <wp:docPr id="2" name="Tekstvak 2" descr="Vertrouwelijk">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E6E35F5" w14:textId="2518DC7C" w:rsidR="00117522" w:rsidRPr="00117522" w:rsidRDefault="00117522">
                          <w:pPr>
                            <w:rPr>
                              <w:rFonts w:ascii="Calibri" w:eastAsia="Calibri" w:hAnsi="Calibri" w:cs="Calibri"/>
                              <w:noProof/>
                              <w:color w:val="000000"/>
                              <w:sz w:val="20"/>
                              <w:szCs w:val="20"/>
                            </w:rPr>
                          </w:pPr>
                          <w:r w:rsidRPr="00117522">
                            <w:rPr>
                              <w:rFonts w:ascii="Calibri" w:eastAsia="Calibri" w:hAnsi="Calibri" w:cs="Calibri"/>
                              <w:noProof/>
                              <w:color w:val="000000"/>
                              <w:sz w:val="20"/>
                              <w:szCs w:val="20"/>
                            </w:rPr>
                            <w:t>Vertrouwelijk</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55C78AB7" id="_x0000_t202" coordsize="21600,21600" o:spt="202" path="m,l,21600r21600,l21600,xe">
              <v:stroke joinstyle="miter"/>
              <v:path gradientshapeok="t" o:connecttype="rect"/>
            </v:shapetype>
            <v:shape id="Tekstvak 2" o:spid="_x0000_s1026" type="#_x0000_t202" alt="Vertrouwelijk" style="position:absolute;margin-left:0;margin-top:.05pt;width:34.95pt;height:34.95pt;z-index:251659264;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kCC8BQIAABQ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" filled="f" stroked="f">
              <v:textbox style="mso-fit-shape-to-text:t" inset="5pt,0,0,0">
                <w:txbxContent>
                  <w:p w14:paraId="3E6E35F5" w14:textId="2518DC7C" w:rsidR="00117522" w:rsidRPr="00117522" w:rsidRDefault="00117522">
                    <w:pPr>
                      <w:rPr>
                        <w:rFonts w:ascii="Calibri" w:eastAsia="Calibri" w:hAnsi="Calibri" w:cs="Calibri"/>
                        <w:noProof/>
                        <w:color w:val="000000"/>
                        <w:sz w:val="20"/>
                        <w:szCs w:val="20"/>
                      </w:rPr>
                    </w:pPr>
                    <w:r w:rsidRPr="00117522">
                      <w:rPr>
                        <w:rFonts w:ascii="Calibri" w:eastAsia="Calibri" w:hAnsi="Calibri" w:cs="Calibri"/>
                        <w:noProof/>
                        <w:color w:val="000000"/>
                        <w:sz w:val="20"/>
                        <w:szCs w:val="20"/>
                      </w:rPr>
                      <w:t>Vertrouwelijk</w:t>
                    </w:r>
                  </w:p>
                </w:txbxContent>
              </v:textbox>
              <w10:wrap type="square" anchorx="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BDD823" w14:textId="5354748F" w:rsidR="00117522" w:rsidRDefault="00117522">
    <w:pPr>
      <w:pStyle w:val="Footer"/>
    </w:pPr>
    <w:r>
      <w:rPr>
        <w:noProof/>
      </w:rPr>
      <mc:AlternateContent>
        <mc:Choice Requires="wps">
          <w:drawing>
            <wp:anchor distT="0" distB="0" distL="0" distR="0" simplePos="0" relativeHeight="251660288" behindDoc="0" locked="0" layoutInCell="1" allowOverlap="1" wp14:anchorId="6A0876A7" wp14:editId="726DA8A7">
              <wp:simplePos x="901700" y="10109200"/>
              <wp:positionH relativeFrom="leftMargin">
                <wp:align>left</wp:align>
              </wp:positionH>
              <wp:positionV relativeFrom="paragraph">
                <wp:posOffset>635</wp:posOffset>
              </wp:positionV>
              <wp:extent cx="443865" cy="443865"/>
              <wp:effectExtent l="0" t="0" r="16510" b="8255"/>
              <wp:wrapSquare wrapText="bothSides"/>
              <wp:docPr id="3" name="Tekstvak 3" descr="Vertrouwelijk">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A4493F3" w14:textId="0B429ED1" w:rsidR="00117522" w:rsidRPr="00117522" w:rsidRDefault="00117522">
                          <w:pPr>
                            <w:rPr>
                              <w:rFonts w:ascii="Calibri" w:eastAsia="Calibri" w:hAnsi="Calibri" w:cs="Calibri"/>
                              <w:noProof/>
                              <w:color w:val="000000"/>
                              <w:sz w:val="20"/>
                              <w:szCs w:val="20"/>
                            </w:rPr>
                          </w:pP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6A0876A7" id="_x0000_t202" coordsize="21600,21600" o:spt="202" path="m,l,21600r21600,l21600,xe">
              <v:stroke joinstyle="miter"/>
              <v:path gradientshapeok="t" o:connecttype="rect"/>
            </v:shapetype>
            <v:shape id="Tekstvak 3" o:spid="_x0000_s1027" type="#_x0000_t202" alt="Vertrouwelijk" style="position:absolute;margin-left:0;margin-top:.05pt;width:34.95pt;height:34.95pt;z-index:251660288;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Yp5xBwIAABs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" filled="f" stroked="f">
              <v:textbox style="mso-fit-shape-to-text:t" inset="5pt,0,0,0">
                <w:txbxContent>
                  <w:p w14:paraId="2A4493F3" w14:textId="0B429ED1" w:rsidR="00117522" w:rsidRPr="00117522" w:rsidRDefault="00117522">
                    <w:pPr>
                      <w:rPr>
                        <w:rFonts w:ascii="Calibri" w:eastAsia="Calibri" w:hAnsi="Calibri" w:cs="Calibri"/>
                        <w:noProof/>
                        <w:color w:val="000000"/>
                        <w:sz w:val="20"/>
                        <w:szCs w:val="20"/>
                      </w:rPr>
                    </w:pPr>
                  </w:p>
                </w:txbxContent>
              </v:textbox>
              <w10:wrap type="square" anchorx="margin"/>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957549" w14:textId="7E58D17F" w:rsidR="00117522" w:rsidRDefault="00117522">
    <w:pPr>
      <w:pStyle w:val="Footer"/>
    </w:pPr>
    <w:r>
      <w:rPr>
        <w:noProof/>
      </w:rPr>
      <mc:AlternateContent>
        <mc:Choice Requires="wps">
          <w:drawing>
            <wp:anchor distT="0" distB="0" distL="0" distR="0" simplePos="0" relativeHeight="251658240" behindDoc="0" locked="0" layoutInCell="1" allowOverlap="1" wp14:anchorId="3069DE43" wp14:editId="10FDA0FF">
              <wp:simplePos x="635" y="635"/>
              <wp:positionH relativeFrom="leftMargin">
                <wp:align>left</wp:align>
              </wp:positionH>
              <wp:positionV relativeFrom="paragraph">
                <wp:posOffset>635</wp:posOffset>
              </wp:positionV>
              <wp:extent cx="443865" cy="443865"/>
              <wp:effectExtent l="0" t="0" r="16510" b="8255"/>
              <wp:wrapSquare wrapText="bothSides"/>
              <wp:docPr id="1" name="Tekstvak 1" descr="Vertrouwelijk">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115E9BD" w14:textId="50B4CE47" w:rsidR="00117522" w:rsidRPr="00117522" w:rsidRDefault="00117522">
                          <w:pPr>
                            <w:rPr>
                              <w:rFonts w:ascii="Calibri" w:eastAsia="Calibri" w:hAnsi="Calibri" w:cs="Calibri"/>
                              <w:noProof/>
                              <w:color w:val="000000"/>
                              <w:sz w:val="20"/>
                              <w:szCs w:val="20"/>
                            </w:rPr>
                          </w:pPr>
                          <w:r w:rsidRPr="00117522">
                            <w:rPr>
                              <w:rFonts w:ascii="Calibri" w:eastAsia="Calibri" w:hAnsi="Calibri" w:cs="Calibri"/>
                              <w:noProof/>
                              <w:color w:val="000000"/>
                              <w:sz w:val="20"/>
                              <w:szCs w:val="20"/>
                            </w:rPr>
                            <w:t>Vertrouwelijk</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3069DE43" id="_x0000_t202" coordsize="21600,21600" o:spt="202" path="m,l,21600r21600,l21600,xe">
              <v:stroke joinstyle="miter"/>
              <v:path gradientshapeok="t" o:connecttype="rect"/>
            </v:shapetype>
            <v:shape id="Tekstvak 1" o:spid="_x0000_s1028" type="#_x0000_t202" alt="Vertrouwelijk" style="position:absolute;margin-left:0;margin-top:.05pt;width:34.95pt;height:34.95pt;z-index:251658240;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" filled="f" stroked="f">
              <v:textbox style="mso-fit-shape-to-text:t" inset="5pt,0,0,0">
                <w:txbxContent>
                  <w:p w14:paraId="5115E9BD" w14:textId="50B4CE47" w:rsidR="00117522" w:rsidRPr="00117522" w:rsidRDefault="00117522">
                    <w:pPr>
                      <w:rPr>
                        <w:rFonts w:ascii="Calibri" w:eastAsia="Calibri" w:hAnsi="Calibri" w:cs="Calibri"/>
                        <w:noProof/>
                        <w:color w:val="000000"/>
                        <w:sz w:val="20"/>
                        <w:szCs w:val="20"/>
                      </w:rPr>
                    </w:pPr>
                    <w:r w:rsidRPr="00117522">
                      <w:rPr>
                        <w:rFonts w:ascii="Calibri" w:eastAsia="Calibri" w:hAnsi="Calibri" w:cs="Calibri"/>
                        <w:noProof/>
                        <w:color w:val="000000"/>
                        <w:sz w:val="20"/>
                        <w:szCs w:val="20"/>
                      </w:rPr>
                      <w:t>Vertrouwelijk</w:t>
                    </w:r>
                  </w:p>
                </w:txbxContent>
              </v:textbox>
              <w10:wrap type="square"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22C019" w14:textId="77777777" w:rsidR="00162F1C" w:rsidRDefault="00162F1C" w:rsidP="005C2742">
      <w:pPr>
        <w:spacing w:after="0" w:line="240" w:lineRule="auto"/>
      </w:pPr>
      <w:r>
        <w:separator/>
      </w:r>
    </w:p>
  </w:footnote>
  <w:footnote w:type="continuationSeparator" w:id="0">
    <w:p w14:paraId="09CDF594" w14:textId="77777777" w:rsidR="00162F1C" w:rsidRDefault="00162F1C" w:rsidP="005C274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2F4D07"/>
    <w:multiLevelType w:val="hybridMultilevel"/>
    <w:tmpl w:val="EF4CC11A"/>
    <w:lvl w:ilvl="0" w:tplc="F2261EF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4624813"/>
    <w:multiLevelType w:val="hybridMultilevel"/>
    <w:tmpl w:val="680034E8"/>
    <w:lvl w:ilvl="0" w:tplc="0409000F">
      <w:start w:val="1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6355923"/>
    <w:multiLevelType w:val="hybridMultilevel"/>
    <w:tmpl w:val="D5BC1226"/>
    <w:lvl w:ilvl="0" w:tplc="AD4A983C">
      <w:numFmt w:val="bullet"/>
      <w:lvlText w:val="-"/>
      <w:lvlJc w:val="left"/>
      <w:pPr>
        <w:ind w:left="720" w:hanging="360"/>
      </w:pPr>
      <w:rPr>
        <w:rFonts w:ascii="Verdana" w:eastAsiaTheme="minorHAnsi" w:hAnsi="Verdan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C0313DD"/>
    <w:multiLevelType w:val="hybridMultilevel"/>
    <w:tmpl w:val="954043C2"/>
    <w:lvl w:ilvl="0" w:tplc="D116C3BC">
      <w:start w:val="1"/>
      <w:numFmt w:val="lowerLetter"/>
      <w:lvlText w:val="%1."/>
      <w:lvlJc w:val="left"/>
      <w:pPr>
        <w:ind w:left="1080" w:hanging="360"/>
      </w:pPr>
      <w:rPr>
        <w:rFonts w:hint="default"/>
        <w:u w:val="non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0F043A70"/>
    <w:multiLevelType w:val="hybridMultilevel"/>
    <w:tmpl w:val="3B245A74"/>
    <w:lvl w:ilvl="0" w:tplc="0413000F">
      <w:start w:val="1"/>
      <w:numFmt w:val="decimal"/>
      <w:lvlText w:val="%1."/>
      <w:lvlJc w:val="left"/>
      <w:pPr>
        <w:ind w:left="780" w:hanging="360"/>
      </w:pPr>
    </w:lvl>
    <w:lvl w:ilvl="1" w:tplc="04130019">
      <w:start w:val="1"/>
      <w:numFmt w:val="lowerLetter"/>
      <w:lvlText w:val="%2."/>
      <w:lvlJc w:val="left"/>
      <w:pPr>
        <w:ind w:left="1500" w:hanging="360"/>
      </w:pPr>
    </w:lvl>
    <w:lvl w:ilvl="2" w:tplc="0413001B">
      <w:start w:val="1"/>
      <w:numFmt w:val="lowerRoman"/>
      <w:lvlText w:val="%3."/>
      <w:lvlJc w:val="right"/>
      <w:pPr>
        <w:ind w:left="2220" w:hanging="180"/>
      </w:pPr>
    </w:lvl>
    <w:lvl w:ilvl="3" w:tplc="0413000F">
      <w:start w:val="1"/>
      <w:numFmt w:val="decimal"/>
      <w:lvlText w:val="%4."/>
      <w:lvlJc w:val="left"/>
      <w:pPr>
        <w:ind w:left="2940" w:hanging="360"/>
      </w:pPr>
    </w:lvl>
    <w:lvl w:ilvl="4" w:tplc="04130019">
      <w:start w:val="1"/>
      <w:numFmt w:val="lowerLetter"/>
      <w:lvlText w:val="%5."/>
      <w:lvlJc w:val="left"/>
      <w:pPr>
        <w:ind w:left="3660" w:hanging="360"/>
      </w:pPr>
    </w:lvl>
    <w:lvl w:ilvl="5" w:tplc="0413001B">
      <w:start w:val="1"/>
      <w:numFmt w:val="lowerRoman"/>
      <w:lvlText w:val="%6."/>
      <w:lvlJc w:val="right"/>
      <w:pPr>
        <w:ind w:left="4380" w:hanging="180"/>
      </w:pPr>
    </w:lvl>
    <w:lvl w:ilvl="6" w:tplc="0413000F">
      <w:start w:val="1"/>
      <w:numFmt w:val="decimal"/>
      <w:lvlText w:val="%7."/>
      <w:lvlJc w:val="left"/>
      <w:pPr>
        <w:ind w:left="5100" w:hanging="360"/>
      </w:pPr>
    </w:lvl>
    <w:lvl w:ilvl="7" w:tplc="04130019">
      <w:start w:val="1"/>
      <w:numFmt w:val="lowerLetter"/>
      <w:lvlText w:val="%8."/>
      <w:lvlJc w:val="left"/>
      <w:pPr>
        <w:ind w:left="5820" w:hanging="360"/>
      </w:pPr>
    </w:lvl>
    <w:lvl w:ilvl="8" w:tplc="0413001B">
      <w:start w:val="1"/>
      <w:numFmt w:val="lowerRoman"/>
      <w:lvlText w:val="%9."/>
      <w:lvlJc w:val="right"/>
      <w:pPr>
        <w:ind w:left="6540" w:hanging="180"/>
      </w:pPr>
    </w:lvl>
  </w:abstractNum>
  <w:abstractNum w:abstractNumId="5" w15:restartNumberingAfterBreak="0">
    <w:nsid w:val="0FC34F24"/>
    <w:multiLevelType w:val="hybridMultilevel"/>
    <w:tmpl w:val="C882D46E"/>
    <w:lvl w:ilvl="0" w:tplc="C7EC242A">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2393B45"/>
    <w:multiLevelType w:val="hybridMultilevel"/>
    <w:tmpl w:val="D1C4EDBA"/>
    <w:lvl w:ilvl="0" w:tplc="19B82F30">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A053B7"/>
    <w:multiLevelType w:val="hybridMultilevel"/>
    <w:tmpl w:val="08EA393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A91F55"/>
    <w:multiLevelType w:val="hybridMultilevel"/>
    <w:tmpl w:val="3F980364"/>
    <w:lvl w:ilvl="0" w:tplc="35D6CF10">
      <w:numFmt w:val="bullet"/>
      <w:lvlText w:val="-"/>
      <w:lvlJc w:val="left"/>
      <w:pPr>
        <w:ind w:left="720" w:hanging="360"/>
      </w:pPr>
      <w:rPr>
        <w:rFonts w:ascii="Verdana" w:eastAsiaTheme="minorHAnsi" w:hAnsi="Verdan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7596612"/>
    <w:multiLevelType w:val="hybridMultilevel"/>
    <w:tmpl w:val="72A241CE"/>
    <w:lvl w:ilvl="0" w:tplc="189EA522">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86759AE"/>
    <w:multiLevelType w:val="multilevel"/>
    <w:tmpl w:val="1AE049A6"/>
    <w:lvl w:ilvl="0">
      <w:start w:val="1"/>
      <w:numFmt w:val="decimal"/>
      <w:lvlText w:val="%1."/>
      <w:lvlJc w:val="left"/>
      <w:pPr>
        <w:ind w:left="720" w:hanging="360"/>
      </w:pPr>
      <w:rPr>
        <w:rFonts w:hint="default"/>
        <w:u w:val="none"/>
      </w:rPr>
    </w:lvl>
    <w:lvl w:ilvl="1">
      <w:start w:val="1"/>
      <w:numFmt w:val="decimal"/>
      <w:isLgl/>
      <w:lvlText w:val="%1.%2."/>
      <w:lvlJc w:val="left"/>
      <w:pPr>
        <w:ind w:left="1080" w:hanging="720"/>
      </w:pPr>
      <w:rPr>
        <w:rFonts w:hint="default"/>
        <w:color w:val="ED7D31" w:themeColor="accent2"/>
      </w:rPr>
    </w:lvl>
    <w:lvl w:ilvl="2">
      <w:start w:val="1"/>
      <w:numFmt w:val="decimal"/>
      <w:isLgl/>
      <w:lvlText w:val="%1.%2.%3."/>
      <w:lvlJc w:val="left"/>
      <w:pPr>
        <w:ind w:left="1080" w:hanging="720"/>
      </w:pPr>
      <w:rPr>
        <w:rFonts w:hint="default"/>
        <w:color w:val="ED7D31" w:themeColor="accent2"/>
      </w:rPr>
    </w:lvl>
    <w:lvl w:ilvl="3">
      <w:start w:val="1"/>
      <w:numFmt w:val="decimal"/>
      <w:isLgl/>
      <w:lvlText w:val="%1.%2.%3.%4."/>
      <w:lvlJc w:val="left"/>
      <w:pPr>
        <w:ind w:left="1440" w:hanging="1080"/>
      </w:pPr>
      <w:rPr>
        <w:rFonts w:hint="default"/>
        <w:color w:val="ED7D31" w:themeColor="accent2"/>
      </w:rPr>
    </w:lvl>
    <w:lvl w:ilvl="4">
      <w:start w:val="1"/>
      <w:numFmt w:val="decimal"/>
      <w:isLgl/>
      <w:lvlText w:val="%1.%2.%3.%4.%5."/>
      <w:lvlJc w:val="left"/>
      <w:pPr>
        <w:ind w:left="1800" w:hanging="1440"/>
      </w:pPr>
      <w:rPr>
        <w:rFonts w:hint="default"/>
        <w:color w:val="ED7D31" w:themeColor="accent2"/>
      </w:rPr>
    </w:lvl>
    <w:lvl w:ilvl="5">
      <w:start w:val="1"/>
      <w:numFmt w:val="decimal"/>
      <w:isLgl/>
      <w:lvlText w:val="%1.%2.%3.%4.%5.%6."/>
      <w:lvlJc w:val="left"/>
      <w:pPr>
        <w:ind w:left="1800" w:hanging="1440"/>
      </w:pPr>
      <w:rPr>
        <w:rFonts w:hint="default"/>
        <w:color w:val="ED7D31" w:themeColor="accent2"/>
      </w:rPr>
    </w:lvl>
    <w:lvl w:ilvl="6">
      <w:start w:val="1"/>
      <w:numFmt w:val="decimal"/>
      <w:isLgl/>
      <w:lvlText w:val="%1.%2.%3.%4.%5.%6.%7."/>
      <w:lvlJc w:val="left"/>
      <w:pPr>
        <w:ind w:left="2160" w:hanging="1800"/>
      </w:pPr>
      <w:rPr>
        <w:rFonts w:hint="default"/>
        <w:color w:val="ED7D31" w:themeColor="accent2"/>
      </w:rPr>
    </w:lvl>
    <w:lvl w:ilvl="7">
      <w:start w:val="1"/>
      <w:numFmt w:val="decimal"/>
      <w:isLgl/>
      <w:lvlText w:val="%1.%2.%3.%4.%5.%6.%7.%8."/>
      <w:lvlJc w:val="left"/>
      <w:pPr>
        <w:ind w:left="2160" w:hanging="1800"/>
      </w:pPr>
      <w:rPr>
        <w:rFonts w:hint="default"/>
        <w:color w:val="ED7D31" w:themeColor="accent2"/>
      </w:rPr>
    </w:lvl>
    <w:lvl w:ilvl="8">
      <w:start w:val="1"/>
      <w:numFmt w:val="decimal"/>
      <w:isLgl/>
      <w:lvlText w:val="%1.%2.%3.%4.%5.%6.%7.%8.%9."/>
      <w:lvlJc w:val="left"/>
      <w:pPr>
        <w:ind w:left="2520" w:hanging="2160"/>
      </w:pPr>
      <w:rPr>
        <w:rFonts w:hint="default"/>
        <w:color w:val="ED7D31" w:themeColor="accent2"/>
      </w:rPr>
    </w:lvl>
  </w:abstractNum>
  <w:abstractNum w:abstractNumId="11" w15:restartNumberingAfterBreak="0">
    <w:nsid w:val="213109A6"/>
    <w:multiLevelType w:val="hybridMultilevel"/>
    <w:tmpl w:val="591862E4"/>
    <w:lvl w:ilvl="0" w:tplc="DE64413E">
      <w:start w:val="3"/>
      <w:numFmt w:val="bullet"/>
      <w:lvlText w:val="-"/>
      <w:lvlJc w:val="left"/>
      <w:pPr>
        <w:ind w:left="720" w:hanging="360"/>
      </w:pPr>
      <w:rPr>
        <w:rFonts w:ascii="Verdana" w:eastAsiaTheme="minorHAnsi" w:hAnsi="Verdan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3652416"/>
    <w:multiLevelType w:val="hybridMultilevel"/>
    <w:tmpl w:val="7610B360"/>
    <w:lvl w:ilvl="0" w:tplc="7366773A">
      <w:start w:val="17"/>
      <w:numFmt w:val="bullet"/>
      <w:lvlText w:val="-"/>
      <w:lvlJc w:val="left"/>
      <w:pPr>
        <w:ind w:left="720" w:hanging="360"/>
      </w:pPr>
      <w:rPr>
        <w:rFonts w:ascii="Verdana" w:eastAsiaTheme="minorHAnsi" w:hAnsi="Verdana"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4B44878"/>
    <w:multiLevelType w:val="hybridMultilevel"/>
    <w:tmpl w:val="A914090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4" w15:restartNumberingAfterBreak="0">
    <w:nsid w:val="272623B1"/>
    <w:multiLevelType w:val="hybridMultilevel"/>
    <w:tmpl w:val="002E35C6"/>
    <w:lvl w:ilvl="0" w:tplc="6A465D04">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5" w15:restartNumberingAfterBreak="0">
    <w:nsid w:val="27482279"/>
    <w:multiLevelType w:val="hybridMultilevel"/>
    <w:tmpl w:val="E6BE8286"/>
    <w:lvl w:ilvl="0" w:tplc="4A505706">
      <w:start w:val="17"/>
      <w:numFmt w:val="bullet"/>
      <w:lvlText w:val="-"/>
      <w:lvlJc w:val="left"/>
      <w:pPr>
        <w:ind w:left="720" w:hanging="360"/>
      </w:pPr>
      <w:rPr>
        <w:rFonts w:ascii="Verdana" w:eastAsiaTheme="minorHAnsi" w:hAnsi="Verdan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4FD1AE2"/>
    <w:multiLevelType w:val="hybridMultilevel"/>
    <w:tmpl w:val="33D0212C"/>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78D4E35"/>
    <w:multiLevelType w:val="multilevel"/>
    <w:tmpl w:val="06FE784A"/>
    <w:lvl w:ilvl="0">
      <w:start w:val="6"/>
      <w:numFmt w:val="decimal"/>
      <w:lvlText w:val="%1"/>
      <w:lvlJc w:val="left"/>
      <w:pPr>
        <w:ind w:left="360" w:hanging="36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 w15:restartNumberingAfterBreak="0">
    <w:nsid w:val="382B0B89"/>
    <w:multiLevelType w:val="hybridMultilevel"/>
    <w:tmpl w:val="E3D613DC"/>
    <w:lvl w:ilvl="0" w:tplc="C48E07AE">
      <w:start w:val="1"/>
      <w:numFmt w:val="decimal"/>
      <w:lvlText w:val="%1."/>
      <w:lvlJc w:val="left"/>
      <w:pPr>
        <w:ind w:left="1080" w:hanging="360"/>
      </w:pPr>
      <w:rPr>
        <w:rFonts w:hint="default"/>
        <w:u w:val="non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3911015A"/>
    <w:multiLevelType w:val="hybridMultilevel"/>
    <w:tmpl w:val="223CC516"/>
    <w:lvl w:ilvl="0" w:tplc="A0F43798">
      <w:numFmt w:val="bullet"/>
      <w:lvlText w:val="-"/>
      <w:lvlJc w:val="left"/>
      <w:pPr>
        <w:ind w:left="720" w:hanging="360"/>
      </w:pPr>
      <w:rPr>
        <w:rFonts w:ascii="Verdana" w:eastAsiaTheme="minorHAnsi" w:hAnsi="Verdana" w:cstheme="minorBidi"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0FC3C54"/>
    <w:multiLevelType w:val="hybridMultilevel"/>
    <w:tmpl w:val="40FA07B2"/>
    <w:lvl w:ilvl="0" w:tplc="922403E8">
      <w:start w:val="1"/>
      <w:numFmt w:val="bullet"/>
      <w:lvlText w:val="-"/>
      <w:lvlJc w:val="left"/>
      <w:pPr>
        <w:ind w:left="720" w:hanging="360"/>
      </w:pPr>
      <w:rPr>
        <w:rFonts w:ascii="Verdana" w:eastAsiaTheme="minorHAnsi" w:hAnsi="Verdan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79F657E"/>
    <w:multiLevelType w:val="hybridMultilevel"/>
    <w:tmpl w:val="A5F08A12"/>
    <w:lvl w:ilvl="0" w:tplc="0409000F">
      <w:start w:val="1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0F344F8"/>
    <w:multiLevelType w:val="hybridMultilevel"/>
    <w:tmpl w:val="FB1CED6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7EE1965"/>
    <w:multiLevelType w:val="multilevel"/>
    <w:tmpl w:val="C73CF532"/>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5E6C11B9"/>
    <w:multiLevelType w:val="hybridMultilevel"/>
    <w:tmpl w:val="C444F42A"/>
    <w:lvl w:ilvl="0" w:tplc="2C063E76">
      <w:numFmt w:val="bullet"/>
      <w:lvlText w:val="-"/>
      <w:lvlJc w:val="left"/>
      <w:pPr>
        <w:ind w:left="720" w:hanging="360"/>
      </w:pPr>
      <w:rPr>
        <w:rFonts w:ascii="Verdana" w:eastAsiaTheme="minorHAnsi" w:hAnsi="Verdan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A2E29DB"/>
    <w:multiLevelType w:val="hybridMultilevel"/>
    <w:tmpl w:val="8E04BBE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76113386"/>
    <w:multiLevelType w:val="multilevel"/>
    <w:tmpl w:val="11ECDDCC"/>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7" w15:restartNumberingAfterBreak="0">
    <w:nsid w:val="77D61325"/>
    <w:multiLevelType w:val="hybridMultilevel"/>
    <w:tmpl w:val="580AD55C"/>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8" w15:restartNumberingAfterBreak="0">
    <w:nsid w:val="78534A90"/>
    <w:multiLevelType w:val="hybridMultilevel"/>
    <w:tmpl w:val="0E063CF6"/>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29" w15:restartNumberingAfterBreak="0">
    <w:nsid w:val="79B910B2"/>
    <w:multiLevelType w:val="hybridMultilevel"/>
    <w:tmpl w:val="68ECB74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425002298">
    <w:abstractNumId w:val="8"/>
  </w:num>
  <w:num w:numId="2" w16cid:durableId="762383430">
    <w:abstractNumId w:val="12"/>
  </w:num>
  <w:num w:numId="3" w16cid:durableId="55909708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32659591">
    <w:abstractNumId w:val="5"/>
  </w:num>
  <w:num w:numId="5" w16cid:durableId="481703844">
    <w:abstractNumId w:val="6"/>
  </w:num>
  <w:num w:numId="6" w16cid:durableId="831987996">
    <w:abstractNumId w:val="0"/>
  </w:num>
  <w:num w:numId="7" w16cid:durableId="584806510">
    <w:abstractNumId w:val="20"/>
  </w:num>
  <w:num w:numId="8" w16cid:durableId="1883784855">
    <w:abstractNumId w:val="24"/>
  </w:num>
  <w:num w:numId="9" w16cid:durableId="178783724">
    <w:abstractNumId w:val="15"/>
  </w:num>
  <w:num w:numId="10" w16cid:durableId="826871175">
    <w:abstractNumId w:val="9"/>
  </w:num>
  <w:num w:numId="11" w16cid:durableId="1237666769">
    <w:abstractNumId w:val="11"/>
  </w:num>
  <w:num w:numId="12" w16cid:durableId="767114267">
    <w:abstractNumId w:val="2"/>
  </w:num>
  <w:num w:numId="13" w16cid:durableId="1781879603">
    <w:abstractNumId w:val="19"/>
  </w:num>
  <w:num w:numId="14" w16cid:durableId="496073527">
    <w:abstractNumId w:val="21"/>
  </w:num>
  <w:num w:numId="15" w16cid:durableId="1094090331">
    <w:abstractNumId w:val="1"/>
  </w:num>
  <w:num w:numId="16" w16cid:durableId="957953188">
    <w:abstractNumId w:val="16"/>
  </w:num>
  <w:num w:numId="17" w16cid:durableId="2094740339">
    <w:abstractNumId w:val="29"/>
  </w:num>
  <w:num w:numId="18" w16cid:durableId="48458565">
    <w:abstractNumId w:val="25"/>
  </w:num>
  <w:num w:numId="19" w16cid:durableId="1531138926">
    <w:abstractNumId w:val="14"/>
  </w:num>
  <w:num w:numId="20" w16cid:durableId="654257883">
    <w:abstractNumId w:val="3"/>
  </w:num>
  <w:num w:numId="21" w16cid:durableId="1983001371">
    <w:abstractNumId w:val="18"/>
  </w:num>
  <w:num w:numId="22" w16cid:durableId="508836736">
    <w:abstractNumId w:val="22"/>
  </w:num>
  <w:num w:numId="23" w16cid:durableId="2079203634">
    <w:abstractNumId w:val="7"/>
  </w:num>
  <w:num w:numId="24" w16cid:durableId="2027364245">
    <w:abstractNumId w:val="27"/>
  </w:num>
  <w:num w:numId="25" w16cid:durableId="112872077">
    <w:abstractNumId w:val="10"/>
  </w:num>
  <w:num w:numId="26" w16cid:durableId="591159400">
    <w:abstractNumId w:val="26"/>
  </w:num>
  <w:num w:numId="27" w16cid:durableId="1405493921">
    <w:abstractNumId w:val="23"/>
  </w:num>
  <w:num w:numId="28" w16cid:durableId="170803544">
    <w:abstractNumId w:val="17"/>
  </w:num>
  <w:num w:numId="29" w16cid:durableId="7452275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714619949">
    <w:abstractNumId w:val="28"/>
  </w:num>
  <w:num w:numId="31" w16cid:durableId="180083059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1C86"/>
    <w:rsid w:val="00002CF4"/>
    <w:rsid w:val="000049E0"/>
    <w:rsid w:val="000072E6"/>
    <w:rsid w:val="00011CA1"/>
    <w:rsid w:val="0001280F"/>
    <w:rsid w:val="00014334"/>
    <w:rsid w:val="000157F2"/>
    <w:rsid w:val="00027211"/>
    <w:rsid w:val="00030234"/>
    <w:rsid w:val="00031B84"/>
    <w:rsid w:val="000356D6"/>
    <w:rsid w:val="00035FAE"/>
    <w:rsid w:val="00037417"/>
    <w:rsid w:val="00037E72"/>
    <w:rsid w:val="000401AA"/>
    <w:rsid w:val="00043CEA"/>
    <w:rsid w:val="00044B53"/>
    <w:rsid w:val="00044BE8"/>
    <w:rsid w:val="0004570D"/>
    <w:rsid w:val="0004591F"/>
    <w:rsid w:val="00045A9D"/>
    <w:rsid w:val="00047AC5"/>
    <w:rsid w:val="00047CA8"/>
    <w:rsid w:val="00052854"/>
    <w:rsid w:val="00062550"/>
    <w:rsid w:val="00063555"/>
    <w:rsid w:val="00063E4F"/>
    <w:rsid w:val="0006434B"/>
    <w:rsid w:val="00064EEE"/>
    <w:rsid w:val="00073AFC"/>
    <w:rsid w:val="00076057"/>
    <w:rsid w:val="00076B76"/>
    <w:rsid w:val="0009033D"/>
    <w:rsid w:val="00091BB5"/>
    <w:rsid w:val="0009324E"/>
    <w:rsid w:val="00093728"/>
    <w:rsid w:val="00093DAC"/>
    <w:rsid w:val="00095692"/>
    <w:rsid w:val="000A0FD5"/>
    <w:rsid w:val="000A201E"/>
    <w:rsid w:val="000A39FE"/>
    <w:rsid w:val="000A4735"/>
    <w:rsid w:val="000A6A3D"/>
    <w:rsid w:val="000A7C65"/>
    <w:rsid w:val="000B12FD"/>
    <w:rsid w:val="000B2216"/>
    <w:rsid w:val="000B6602"/>
    <w:rsid w:val="000B6D22"/>
    <w:rsid w:val="000C20AC"/>
    <w:rsid w:val="000C2E02"/>
    <w:rsid w:val="000C34E0"/>
    <w:rsid w:val="000C5040"/>
    <w:rsid w:val="000C5778"/>
    <w:rsid w:val="000C68C1"/>
    <w:rsid w:val="000D1E62"/>
    <w:rsid w:val="000D390C"/>
    <w:rsid w:val="000D3F2E"/>
    <w:rsid w:val="000D5775"/>
    <w:rsid w:val="000D746B"/>
    <w:rsid w:val="000E0234"/>
    <w:rsid w:val="000E21A3"/>
    <w:rsid w:val="000E2697"/>
    <w:rsid w:val="000F17A2"/>
    <w:rsid w:val="000F53DB"/>
    <w:rsid w:val="000F62A1"/>
    <w:rsid w:val="001006D4"/>
    <w:rsid w:val="00106537"/>
    <w:rsid w:val="00106D3B"/>
    <w:rsid w:val="00106E92"/>
    <w:rsid w:val="001077AE"/>
    <w:rsid w:val="00107D35"/>
    <w:rsid w:val="00110DF6"/>
    <w:rsid w:val="00113766"/>
    <w:rsid w:val="00117522"/>
    <w:rsid w:val="00120C1F"/>
    <w:rsid w:val="00120CE4"/>
    <w:rsid w:val="00122063"/>
    <w:rsid w:val="0012388A"/>
    <w:rsid w:val="00125777"/>
    <w:rsid w:val="00125851"/>
    <w:rsid w:val="00125F24"/>
    <w:rsid w:val="00130742"/>
    <w:rsid w:val="001308BB"/>
    <w:rsid w:val="001341F2"/>
    <w:rsid w:val="00135EB3"/>
    <w:rsid w:val="001446EA"/>
    <w:rsid w:val="00145D6F"/>
    <w:rsid w:val="001463E4"/>
    <w:rsid w:val="00152C55"/>
    <w:rsid w:val="001533DC"/>
    <w:rsid w:val="0015392F"/>
    <w:rsid w:val="0016265F"/>
    <w:rsid w:val="00162F1C"/>
    <w:rsid w:val="00163096"/>
    <w:rsid w:val="001701B3"/>
    <w:rsid w:val="0017071E"/>
    <w:rsid w:val="00173C81"/>
    <w:rsid w:val="00175348"/>
    <w:rsid w:val="00181947"/>
    <w:rsid w:val="0018255E"/>
    <w:rsid w:val="00182D1E"/>
    <w:rsid w:val="00182EDD"/>
    <w:rsid w:val="001853C3"/>
    <w:rsid w:val="00185472"/>
    <w:rsid w:val="00192A97"/>
    <w:rsid w:val="00192B37"/>
    <w:rsid w:val="00193CAB"/>
    <w:rsid w:val="00194A9A"/>
    <w:rsid w:val="001958B4"/>
    <w:rsid w:val="001A00AB"/>
    <w:rsid w:val="001A65C7"/>
    <w:rsid w:val="001A70B9"/>
    <w:rsid w:val="001A7DD3"/>
    <w:rsid w:val="001B422B"/>
    <w:rsid w:val="001B6CE6"/>
    <w:rsid w:val="001B7479"/>
    <w:rsid w:val="001C1FB1"/>
    <w:rsid w:val="001C2E16"/>
    <w:rsid w:val="001C50A0"/>
    <w:rsid w:val="001C634B"/>
    <w:rsid w:val="001C7391"/>
    <w:rsid w:val="001D0BE4"/>
    <w:rsid w:val="001D31DA"/>
    <w:rsid w:val="001D32DE"/>
    <w:rsid w:val="001D5E02"/>
    <w:rsid w:val="001D68AB"/>
    <w:rsid w:val="001E195F"/>
    <w:rsid w:val="001E1E0D"/>
    <w:rsid w:val="001F1D55"/>
    <w:rsid w:val="001F535C"/>
    <w:rsid w:val="001F61F7"/>
    <w:rsid w:val="001F65E1"/>
    <w:rsid w:val="001F73BE"/>
    <w:rsid w:val="001F7BBF"/>
    <w:rsid w:val="00201F96"/>
    <w:rsid w:val="00221E93"/>
    <w:rsid w:val="00223747"/>
    <w:rsid w:val="002316AF"/>
    <w:rsid w:val="00233706"/>
    <w:rsid w:val="002352C3"/>
    <w:rsid w:val="00237FF7"/>
    <w:rsid w:val="00242178"/>
    <w:rsid w:val="002421EF"/>
    <w:rsid w:val="0024325D"/>
    <w:rsid w:val="002528AC"/>
    <w:rsid w:val="00252986"/>
    <w:rsid w:val="00252B31"/>
    <w:rsid w:val="00252E9C"/>
    <w:rsid w:val="00254B00"/>
    <w:rsid w:val="002577B5"/>
    <w:rsid w:val="002618A0"/>
    <w:rsid w:val="0026341E"/>
    <w:rsid w:val="00266133"/>
    <w:rsid w:val="00270B8E"/>
    <w:rsid w:val="0027703C"/>
    <w:rsid w:val="00282C16"/>
    <w:rsid w:val="00284D00"/>
    <w:rsid w:val="00291933"/>
    <w:rsid w:val="00291A4C"/>
    <w:rsid w:val="0029267C"/>
    <w:rsid w:val="002956AC"/>
    <w:rsid w:val="0029570A"/>
    <w:rsid w:val="002A05C5"/>
    <w:rsid w:val="002A3075"/>
    <w:rsid w:val="002A37A6"/>
    <w:rsid w:val="002A48FF"/>
    <w:rsid w:val="002A6FC6"/>
    <w:rsid w:val="002A7314"/>
    <w:rsid w:val="002B0DBC"/>
    <w:rsid w:val="002B2887"/>
    <w:rsid w:val="002B295E"/>
    <w:rsid w:val="002B346A"/>
    <w:rsid w:val="002B4B06"/>
    <w:rsid w:val="002C4114"/>
    <w:rsid w:val="002C455D"/>
    <w:rsid w:val="002C6403"/>
    <w:rsid w:val="002C666E"/>
    <w:rsid w:val="002C7B26"/>
    <w:rsid w:val="002D006D"/>
    <w:rsid w:val="002D1202"/>
    <w:rsid w:val="002D605E"/>
    <w:rsid w:val="002D61EB"/>
    <w:rsid w:val="002D6EA1"/>
    <w:rsid w:val="002D734F"/>
    <w:rsid w:val="002E0B03"/>
    <w:rsid w:val="002E272E"/>
    <w:rsid w:val="002E2D6D"/>
    <w:rsid w:val="002F0872"/>
    <w:rsid w:val="002F127B"/>
    <w:rsid w:val="002F1496"/>
    <w:rsid w:val="002F33BD"/>
    <w:rsid w:val="002F3503"/>
    <w:rsid w:val="002F4F81"/>
    <w:rsid w:val="002F6065"/>
    <w:rsid w:val="002F6B10"/>
    <w:rsid w:val="003004ED"/>
    <w:rsid w:val="0030115C"/>
    <w:rsid w:val="00302553"/>
    <w:rsid w:val="00302591"/>
    <w:rsid w:val="0030349D"/>
    <w:rsid w:val="003069F6"/>
    <w:rsid w:val="00306AB1"/>
    <w:rsid w:val="00307AB8"/>
    <w:rsid w:val="003128F7"/>
    <w:rsid w:val="00314A59"/>
    <w:rsid w:val="00317769"/>
    <w:rsid w:val="00317F79"/>
    <w:rsid w:val="00321075"/>
    <w:rsid w:val="00327708"/>
    <w:rsid w:val="00330048"/>
    <w:rsid w:val="003303C3"/>
    <w:rsid w:val="00330403"/>
    <w:rsid w:val="0033230C"/>
    <w:rsid w:val="00333C7C"/>
    <w:rsid w:val="00337277"/>
    <w:rsid w:val="00337CB6"/>
    <w:rsid w:val="003408A2"/>
    <w:rsid w:val="00344DDD"/>
    <w:rsid w:val="00345504"/>
    <w:rsid w:val="00350533"/>
    <w:rsid w:val="00351B56"/>
    <w:rsid w:val="00351C86"/>
    <w:rsid w:val="003553C9"/>
    <w:rsid w:val="00357A16"/>
    <w:rsid w:val="00361D90"/>
    <w:rsid w:val="00361DF0"/>
    <w:rsid w:val="00361F76"/>
    <w:rsid w:val="00366935"/>
    <w:rsid w:val="00367837"/>
    <w:rsid w:val="0037031A"/>
    <w:rsid w:val="00370CFD"/>
    <w:rsid w:val="00370FC7"/>
    <w:rsid w:val="003739FF"/>
    <w:rsid w:val="00374088"/>
    <w:rsid w:val="0039031D"/>
    <w:rsid w:val="003911A2"/>
    <w:rsid w:val="00393244"/>
    <w:rsid w:val="00394C01"/>
    <w:rsid w:val="0039609E"/>
    <w:rsid w:val="0039624D"/>
    <w:rsid w:val="00396A00"/>
    <w:rsid w:val="003A1A9E"/>
    <w:rsid w:val="003A4342"/>
    <w:rsid w:val="003A4AC6"/>
    <w:rsid w:val="003B01EC"/>
    <w:rsid w:val="003B4721"/>
    <w:rsid w:val="003B4D75"/>
    <w:rsid w:val="003C07E4"/>
    <w:rsid w:val="003C145A"/>
    <w:rsid w:val="003C3EE5"/>
    <w:rsid w:val="003C4A14"/>
    <w:rsid w:val="003C7E67"/>
    <w:rsid w:val="003D1269"/>
    <w:rsid w:val="003D261C"/>
    <w:rsid w:val="003D6F6C"/>
    <w:rsid w:val="003D73EF"/>
    <w:rsid w:val="003E1D28"/>
    <w:rsid w:val="003E5A64"/>
    <w:rsid w:val="003F0E4E"/>
    <w:rsid w:val="003F1835"/>
    <w:rsid w:val="003F6752"/>
    <w:rsid w:val="003F7341"/>
    <w:rsid w:val="003F755A"/>
    <w:rsid w:val="00400F84"/>
    <w:rsid w:val="0040263B"/>
    <w:rsid w:val="00411E7F"/>
    <w:rsid w:val="0041618D"/>
    <w:rsid w:val="00424FDA"/>
    <w:rsid w:val="004257B0"/>
    <w:rsid w:val="00426354"/>
    <w:rsid w:val="00427105"/>
    <w:rsid w:val="00436025"/>
    <w:rsid w:val="004365B4"/>
    <w:rsid w:val="00440AC5"/>
    <w:rsid w:val="00444185"/>
    <w:rsid w:val="00446231"/>
    <w:rsid w:val="00447E65"/>
    <w:rsid w:val="004568F5"/>
    <w:rsid w:val="00457689"/>
    <w:rsid w:val="00457B75"/>
    <w:rsid w:val="00461EAC"/>
    <w:rsid w:val="0046284B"/>
    <w:rsid w:val="0046561D"/>
    <w:rsid w:val="00465A94"/>
    <w:rsid w:val="0046659A"/>
    <w:rsid w:val="004706DD"/>
    <w:rsid w:val="00471761"/>
    <w:rsid w:val="00472CA3"/>
    <w:rsid w:val="00474989"/>
    <w:rsid w:val="00476243"/>
    <w:rsid w:val="004774CA"/>
    <w:rsid w:val="004815D0"/>
    <w:rsid w:val="004823D9"/>
    <w:rsid w:val="00487CC4"/>
    <w:rsid w:val="00490CF4"/>
    <w:rsid w:val="00491487"/>
    <w:rsid w:val="00492DD2"/>
    <w:rsid w:val="00493D3E"/>
    <w:rsid w:val="0049436C"/>
    <w:rsid w:val="00496A28"/>
    <w:rsid w:val="004A03CE"/>
    <w:rsid w:val="004A0741"/>
    <w:rsid w:val="004A5507"/>
    <w:rsid w:val="004A67DA"/>
    <w:rsid w:val="004B1F71"/>
    <w:rsid w:val="004B534F"/>
    <w:rsid w:val="004B7F90"/>
    <w:rsid w:val="004C2FC4"/>
    <w:rsid w:val="004C5190"/>
    <w:rsid w:val="004C637A"/>
    <w:rsid w:val="004D1266"/>
    <w:rsid w:val="004D2D36"/>
    <w:rsid w:val="004D60CC"/>
    <w:rsid w:val="004E0CA9"/>
    <w:rsid w:val="004E1087"/>
    <w:rsid w:val="004E16A0"/>
    <w:rsid w:val="004E272E"/>
    <w:rsid w:val="004E2DD6"/>
    <w:rsid w:val="004E4E26"/>
    <w:rsid w:val="004E6D4E"/>
    <w:rsid w:val="00502A4F"/>
    <w:rsid w:val="00502B3D"/>
    <w:rsid w:val="00503238"/>
    <w:rsid w:val="00503404"/>
    <w:rsid w:val="00503AA0"/>
    <w:rsid w:val="0050668C"/>
    <w:rsid w:val="00506952"/>
    <w:rsid w:val="00506AEF"/>
    <w:rsid w:val="00506DEF"/>
    <w:rsid w:val="005079BE"/>
    <w:rsid w:val="0051124B"/>
    <w:rsid w:val="00513519"/>
    <w:rsid w:val="00516D64"/>
    <w:rsid w:val="00517D41"/>
    <w:rsid w:val="00517F8D"/>
    <w:rsid w:val="00522A8C"/>
    <w:rsid w:val="00522B18"/>
    <w:rsid w:val="00526FE5"/>
    <w:rsid w:val="005302E3"/>
    <w:rsid w:val="00530873"/>
    <w:rsid w:val="0053701F"/>
    <w:rsid w:val="0054140C"/>
    <w:rsid w:val="00547027"/>
    <w:rsid w:val="0055491D"/>
    <w:rsid w:val="00556416"/>
    <w:rsid w:val="005567F3"/>
    <w:rsid w:val="0056008F"/>
    <w:rsid w:val="005618BA"/>
    <w:rsid w:val="005671DE"/>
    <w:rsid w:val="00573760"/>
    <w:rsid w:val="00573EEE"/>
    <w:rsid w:val="00574325"/>
    <w:rsid w:val="00584579"/>
    <w:rsid w:val="005877EB"/>
    <w:rsid w:val="00587C0D"/>
    <w:rsid w:val="00590738"/>
    <w:rsid w:val="00594A3B"/>
    <w:rsid w:val="00594CCC"/>
    <w:rsid w:val="005962CF"/>
    <w:rsid w:val="00597326"/>
    <w:rsid w:val="00597A26"/>
    <w:rsid w:val="00597F29"/>
    <w:rsid w:val="005A3827"/>
    <w:rsid w:val="005A50A7"/>
    <w:rsid w:val="005A50E2"/>
    <w:rsid w:val="005A524E"/>
    <w:rsid w:val="005A74C2"/>
    <w:rsid w:val="005B1EBE"/>
    <w:rsid w:val="005B2D8C"/>
    <w:rsid w:val="005B3DB2"/>
    <w:rsid w:val="005B7FD0"/>
    <w:rsid w:val="005C2742"/>
    <w:rsid w:val="005C35C1"/>
    <w:rsid w:val="005C53F8"/>
    <w:rsid w:val="005D0DC4"/>
    <w:rsid w:val="005D0E1C"/>
    <w:rsid w:val="005D1B69"/>
    <w:rsid w:val="005D4AE8"/>
    <w:rsid w:val="005D7828"/>
    <w:rsid w:val="005E129A"/>
    <w:rsid w:val="005E32A1"/>
    <w:rsid w:val="005E3E7C"/>
    <w:rsid w:val="005E62BD"/>
    <w:rsid w:val="005F0725"/>
    <w:rsid w:val="005F203C"/>
    <w:rsid w:val="005F2359"/>
    <w:rsid w:val="005F26CA"/>
    <w:rsid w:val="005F437D"/>
    <w:rsid w:val="005F4B55"/>
    <w:rsid w:val="005F7A77"/>
    <w:rsid w:val="00600129"/>
    <w:rsid w:val="006046F7"/>
    <w:rsid w:val="0060658C"/>
    <w:rsid w:val="0060673E"/>
    <w:rsid w:val="006130E5"/>
    <w:rsid w:val="006131F8"/>
    <w:rsid w:val="0061489D"/>
    <w:rsid w:val="00621CCB"/>
    <w:rsid w:val="006251F8"/>
    <w:rsid w:val="00626B37"/>
    <w:rsid w:val="00632AD8"/>
    <w:rsid w:val="00632C68"/>
    <w:rsid w:val="0063444F"/>
    <w:rsid w:val="0063469D"/>
    <w:rsid w:val="0063471A"/>
    <w:rsid w:val="006356FD"/>
    <w:rsid w:val="0063573F"/>
    <w:rsid w:val="006373D7"/>
    <w:rsid w:val="00640437"/>
    <w:rsid w:val="006406D5"/>
    <w:rsid w:val="0064584A"/>
    <w:rsid w:val="00655559"/>
    <w:rsid w:val="0065588E"/>
    <w:rsid w:val="006607E7"/>
    <w:rsid w:val="00670C9F"/>
    <w:rsid w:val="00674014"/>
    <w:rsid w:val="00677257"/>
    <w:rsid w:val="006807B3"/>
    <w:rsid w:val="00681016"/>
    <w:rsid w:val="0068198A"/>
    <w:rsid w:val="00683F34"/>
    <w:rsid w:val="006909A2"/>
    <w:rsid w:val="0069332E"/>
    <w:rsid w:val="006935FD"/>
    <w:rsid w:val="00693ADA"/>
    <w:rsid w:val="006A08DF"/>
    <w:rsid w:val="006A20DE"/>
    <w:rsid w:val="006A54FA"/>
    <w:rsid w:val="006A7EE0"/>
    <w:rsid w:val="006B0828"/>
    <w:rsid w:val="006B525A"/>
    <w:rsid w:val="006B6791"/>
    <w:rsid w:val="006C4E88"/>
    <w:rsid w:val="006D0C6B"/>
    <w:rsid w:val="006D6770"/>
    <w:rsid w:val="006E1A14"/>
    <w:rsid w:val="006E63BC"/>
    <w:rsid w:val="006F0F35"/>
    <w:rsid w:val="006F3B80"/>
    <w:rsid w:val="006F74D7"/>
    <w:rsid w:val="00702519"/>
    <w:rsid w:val="007031EF"/>
    <w:rsid w:val="00703A87"/>
    <w:rsid w:val="00704A2B"/>
    <w:rsid w:val="00710244"/>
    <w:rsid w:val="007102F4"/>
    <w:rsid w:val="00712E01"/>
    <w:rsid w:val="00713DD3"/>
    <w:rsid w:val="00714372"/>
    <w:rsid w:val="007154FC"/>
    <w:rsid w:val="00720A9E"/>
    <w:rsid w:val="0072509F"/>
    <w:rsid w:val="00725D6E"/>
    <w:rsid w:val="007324F4"/>
    <w:rsid w:val="00736E1C"/>
    <w:rsid w:val="00737054"/>
    <w:rsid w:val="00741471"/>
    <w:rsid w:val="00741706"/>
    <w:rsid w:val="007424A0"/>
    <w:rsid w:val="00742755"/>
    <w:rsid w:val="00742A49"/>
    <w:rsid w:val="007437C7"/>
    <w:rsid w:val="007479D7"/>
    <w:rsid w:val="00747F50"/>
    <w:rsid w:val="00750639"/>
    <w:rsid w:val="00751F88"/>
    <w:rsid w:val="00760ED1"/>
    <w:rsid w:val="0076160C"/>
    <w:rsid w:val="007620C2"/>
    <w:rsid w:val="00763119"/>
    <w:rsid w:val="007647DC"/>
    <w:rsid w:val="0076508F"/>
    <w:rsid w:val="00765EE8"/>
    <w:rsid w:val="00766154"/>
    <w:rsid w:val="00775875"/>
    <w:rsid w:val="00777BB7"/>
    <w:rsid w:val="00795519"/>
    <w:rsid w:val="007958FF"/>
    <w:rsid w:val="007A02C7"/>
    <w:rsid w:val="007A1645"/>
    <w:rsid w:val="007A237A"/>
    <w:rsid w:val="007A312F"/>
    <w:rsid w:val="007B1B89"/>
    <w:rsid w:val="007C62C8"/>
    <w:rsid w:val="007C6B4A"/>
    <w:rsid w:val="007D1AB2"/>
    <w:rsid w:val="007D1BA6"/>
    <w:rsid w:val="007D1EB9"/>
    <w:rsid w:val="007D65A2"/>
    <w:rsid w:val="007D6F98"/>
    <w:rsid w:val="007D74F6"/>
    <w:rsid w:val="007D7759"/>
    <w:rsid w:val="007F44D5"/>
    <w:rsid w:val="008002CE"/>
    <w:rsid w:val="0080623C"/>
    <w:rsid w:val="00814391"/>
    <w:rsid w:val="00820867"/>
    <w:rsid w:val="00820E8D"/>
    <w:rsid w:val="008224D2"/>
    <w:rsid w:val="00824B76"/>
    <w:rsid w:val="00824D62"/>
    <w:rsid w:val="0082527B"/>
    <w:rsid w:val="00826445"/>
    <w:rsid w:val="008267A8"/>
    <w:rsid w:val="00826805"/>
    <w:rsid w:val="00826CAC"/>
    <w:rsid w:val="00830469"/>
    <w:rsid w:val="00834A2D"/>
    <w:rsid w:val="00837ECC"/>
    <w:rsid w:val="00841F20"/>
    <w:rsid w:val="008447FF"/>
    <w:rsid w:val="00844834"/>
    <w:rsid w:val="00845B04"/>
    <w:rsid w:val="00846574"/>
    <w:rsid w:val="00846690"/>
    <w:rsid w:val="00854E52"/>
    <w:rsid w:val="00855FAE"/>
    <w:rsid w:val="00856DF5"/>
    <w:rsid w:val="008658AF"/>
    <w:rsid w:val="0086608A"/>
    <w:rsid w:val="00867B47"/>
    <w:rsid w:val="00873C52"/>
    <w:rsid w:val="00874DF9"/>
    <w:rsid w:val="008753BD"/>
    <w:rsid w:val="00880D20"/>
    <w:rsid w:val="0088144A"/>
    <w:rsid w:val="00882CE9"/>
    <w:rsid w:val="00882FE8"/>
    <w:rsid w:val="008901C2"/>
    <w:rsid w:val="0089077B"/>
    <w:rsid w:val="00890F40"/>
    <w:rsid w:val="00892547"/>
    <w:rsid w:val="00893EC5"/>
    <w:rsid w:val="00893EE4"/>
    <w:rsid w:val="00894651"/>
    <w:rsid w:val="008A321C"/>
    <w:rsid w:val="008B1026"/>
    <w:rsid w:val="008B18B6"/>
    <w:rsid w:val="008B1B7C"/>
    <w:rsid w:val="008B1EDF"/>
    <w:rsid w:val="008B32B0"/>
    <w:rsid w:val="008B5608"/>
    <w:rsid w:val="008B6F36"/>
    <w:rsid w:val="008B7CC9"/>
    <w:rsid w:val="008C21EF"/>
    <w:rsid w:val="008C3D1B"/>
    <w:rsid w:val="008C5490"/>
    <w:rsid w:val="008C653F"/>
    <w:rsid w:val="008E0FD7"/>
    <w:rsid w:val="008E20A4"/>
    <w:rsid w:val="008E2C3A"/>
    <w:rsid w:val="008E2FF8"/>
    <w:rsid w:val="008E4E66"/>
    <w:rsid w:val="008E528A"/>
    <w:rsid w:val="008E6082"/>
    <w:rsid w:val="008E635E"/>
    <w:rsid w:val="008E7A8D"/>
    <w:rsid w:val="008F3F5E"/>
    <w:rsid w:val="00901001"/>
    <w:rsid w:val="009035AB"/>
    <w:rsid w:val="00904046"/>
    <w:rsid w:val="0091079F"/>
    <w:rsid w:val="0091216A"/>
    <w:rsid w:val="00920778"/>
    <w:rsid w:val="0092078A"/>
    <w:rsid w:val="00922556"/>
    <w:rsid w:val="00922A5D"/>
    <w:rsid w:val="0092354B"/>
    <w:rsid w:val="0093157D"/>
    <w:rsid w:val="00931D8B"/>
    <w:rsid w:val="00936529"/>
    <w:rsid w:val="00940B87"/>
    <w:rsid w:val="00942DB5"/>
    <w:rsid w:val="00943AD0"/>
    <w:rsid w:val="009449F6"/>
    <w:rsid w:val="009456CC"/>
    <w:rsid w:val="00952A39"/>
    <w:rsid w:val="00954862"/>
    <w:rsid w:val="009566AE"/>
    <w:rsid w:val="00962217"/>
    <w:rsid w:val="009639FE"/>
    <w:rsid w:val="00970439"/>
    <w:rsid w:val="0097117B"/>
    <w:rsid w:val="0097479F"/>
    <w:rsid w:val="009755FD"/>
    <w:rsid w:val="00976672"/>
    <w:rsid w:val="00977AE1"/>
    <w:rsid w:val="00977C36"/>
    <w:rsid w:val="00980C42"/>
    <w:rsid w:val="0098281F"/>
    <w:rsid w:val="00984E67"/>
    <w:rsid w:val="00985103"/>
    <w:rsid w:val="00985D47"/>
    <w:rsid w:val="009937E9"/>
    <w:rsid w:val="00995BFF"/>
    <w:rsid w:val="009A15AF"/>
    <w:rsid w:val="009A1DDB"/>
    <w:rsid w:val="009A2454"/>
    <w:rsid w:val="009B377D"/>
    <w:rsid w:val="009B416F"/>
    <w:rsid w:val="009B5BB9"/>
    <w:rsid w:val="009B6120"/>
    <w:rsid w:val="009B785E"/>
    <w:rsid w:val="009B7B24"/>
    <w:rsid w:val="009C2856"/>
    <w:rsid w:val="009C5A05"/>
    <w:rsid w:val="009C7CF8"/>
    <w:rsid w:val="009D0FE6"/>
    <w:rsid w:val="009D4C69"/>
    <w:rsid w:val="009D527E"/>
    <w:rsid w:val="009D7B1B"/>
    <w:rsid w:val="009E14FF"/>
    <w:rsid w:val="009E17DB"/>
    <w:rsid w:val="009E2279"/>
    <w:rsid w:val="009E4888"/>
    <w:rsid w:val="009F0FB2"/>
    <w:rsid w:val="009F23C8"/>
    <w:rsid w:val="009F3072"/>
    <w:rsid w:val="009F6B7D"/>
    <w:rsid w:val="00A0770A"/>
    <w:rsid w:val="00A11FA0"/>
    <w:rsid w:val="00A121B1"/>
    <w:rsid w:val="00A134AC"/>
    <w:rsid w:val="00A20A84"/>
    <w:rsid w:val="00A20B92"/>
    <w:rsid w:val="00A21F23"/>
    <w:rsid w:val="00A2436B"/>
    <w:rsid w:val="00A247A0"/>
    <w:rsid w:val="00A255E0"/>
    <w:rsid w:val="00A25AF5"/>
    <w:rsid w:val="00A2681B"/>
    <w:rsid w:val="00A37DEF"/>
    <w:rsid w:val="00A42D6E"/>
    <w:rsid w:val="00A45C5D"/>
    <w:rsid w:val="00A464CE"/>
    <w:rsid w:val="00A5056B"/>
    <w:rsid w:val="00A51B74"/>
    <w:rsid w:val="00A5255D"/>
    <w:rsid w:val="00A575F4"/>
    <w:rsid w:val="00A6060F"/>
    <w:rsid w:val="00A609D4"/>
    <w:rsid w:val="00A60C2D"/>
    <w:rsid w:val="00A61492"/>
    <w:rsid w:val="00A62723"/>
    <w:rsid w:val="00A636E8"/>
    <w:rsid w:val="00A63FDA"/>
    <w:rsid w:val="00A65761"/>
    <w:rsid w:val="00A670AB"/>
    <w:rsid w:val="00A717B9"/>
    <w:rsid w:val="00A71880"/>
    <w:rsid w:val="00A720FB"/>
    <w:rsid w:val="00A72143"/>
    <w:rsid w:val="00A7247A"/>
    <w:rsid w:val="00A73DD5"/>
    <w:rsid w:val="00A74C23"/>
    <w:rsid w:val="00A75AA4"/>
    <w:rsid w:val="00A828E9"/>
    <w:rsid w:val="00A82F87"/>
    <w:rsid w:val="00A83388"/>
    <w:rsid w:val="00A867FE"/>
    <w:rsid w:val="00A8766E"/>
    <w:rsid w:val="00A90B33"/>
    <w:rsid w:val="00A93664"/>
    <w:rsid w:val="00A93AAA"/>
    <w:rsid w:val="00A97B59"/>
    <w:rsid w:val="00AA19E2"/>
    <w:rsid w:val="00AA20CC"/>
    <w:rsid w:val="00AA295A"/>
    <w:rsid w:val="00AA4EA1"/>
    <w:rsid w:val="00AB2101"/>
    <w:rsid w:val="00AB25CF"/>
    <w:rsid w:val="00AB2D4D"/>
    <w:rsid w:val="00AB4EAC"/>
    <w:rsid w:val="00AB76C2"/>
    <w:rsid w:val="00AC1148"/>
    <w:rsid w:val="00AC2E74"/>
    <w:rsid w:val="00AC5F14"/>
    <w:rsid w:val="00AC645B"/>
    <w:rsid w:val="00AC7018"/>
    <w:rsid w:val="00AD3D15"/>
    <w:rsid w:val="00AE60FC"/>
    <w:rsid w:val="00AE714C"/>
    <w:rsid w:val="00AE772A"/>
    <w:rsid w:val="00AF07E1"/>
    <w:rsid w:val="00AF11C5"/>
    <w:rsid w:val="00AF127F"/>
    <w:rsid w:val="00AF1A95"/>
    <w:rsid w:val="00AF1E81"/>
    <w:rsid w:val="00AF2C08"/>
    <w:rsid w:val="00AF2C14"/>
    <w:rsid w:val="00AF3C9E"/>
    <w:rsid w:val="00AF4D21"/>
    <w:rsid w:val="00AF60FB"/>
    <w:rsid w:val="00B04A8E"/>
    <w:rsid w:val="00B052C4"/>
    <w:rsid w:val="00B07A79"/>
    <w:rsid w:val="00B10732"/>
    <w:rsid w:val="00B11308"/>
    <w:rsid w:val="00B116E3"/>
    <w:rsid w:val="00B11DB4"/>
    <w:rsid w:val="00B12596"/>
    <w:rsid w:val="00B15B3F"/>
    <w:rsid w:val="00B15D62"/>
    <w:rsid w:val="00B16238"/>
    <w:rsid w:val="00B1763B"/>
    <w:rsid w:val="00B17879"/>
    <w:rsid w:val="00B20345"/>
    <w:rsid w:val="00B216E8"/>
    <w:rsid w:val="00B2223E"/>
    <w:rsid w:val="00B27B6B"/>
    <w:rsid w:val="00B35753"/>
    <w:rsid w:val="00B37E92"/>
    <w:rsid w:val="00B41BFF"/>
    <w:rsid w:val="00B441C5"/>
    <w:rsid w:val="00B4450B"/>
    <w:rsid w:val="00B462F7"/>
    <w:rsid w:val="00B547F9"/>
    <w:rsid w:val="00B56881"/>
    <w:rsid w:val="00B57FB0"/>
    <w:rsid w:val="00B612BA"/>
    <w:rsid w:val="00B62846"/>
    <w:rsid w:val="00B6527E"/>
    <w:rsid w:val="00B6535A"/>
    <w:rsid w:val="00B737FF"/>
    <w:rsid w:val="00B7477E"/>
    <w:rsid w:val="00B756A0"/>
    <w:rsid w:val="00B7611C"/>
    <w:rsid w:val="00B82930"/>
    <w:rsid w:val="00B838D3"/>
    <w:rsid w:val="00B84721"/>
    <w:rsid w:val="00B847CF"/>
    <w:rsid w:val="00B97963"/>
    <w:rsid w:val="00BA3782"/>
    <w:rsid w:val="00BA7328"/>
    <w:rsid w:val="00BA78C8"/>
    <w:rsid w:val="00BB01E2"/>
    <w:rsid w:val="00BB7FAA"/>
    <w:rsid w:val="00BC1860"/>
    <w:rsid w:val="00BC276A"/>
    <w:rsid w:val="00BC4148"/>
    <w:rsid w:val="00BC7BE0"/>
    <w:rsid w:val="00BD02D4"/>
    <w:rsid w:val="00BD2444"/>
    <w:rsid w:val="00BD4636"/>
    <w:rsid w:val="00BE71B5"/>
    <w:rsid w:val="00BE741C"/>
    <w:rsid w:val="00BE7BBA"/>
    <w:rsid w:val="00BF0C6E"/>
    <w:rsid w:val="00BF136B"/>
    <w:rsid w:val="00BF4A7D"/>
    <w:rsid w:val="00BF51C5"/>
    <w:rsid w:val="00C01991"/>
    <w:rsid w:val="00C02C2A"/>
    <w:rsid w:val="00C04628"/>
    <w:rsid w:val="00C1054D"/>
    <w:rsid w:val="00C10E9A"/>
    <w:rsid w:val="00C12138"/>
    <w:rsid w:val="00C12E70"/>
    <w:rsid w:val="00C159EE"/>
    <w:rsid w:val="00C165ED"/>
    <w:rsid w:val="00C170C3"/>
    <w:rsid w:val="00C177D3"/>
    <w:rsid w:val="00C22702"/>
    <w:rsid w:val="00C26088"/>
    <w:rsid w:val="00C27975"/>
    <w:rsid w:val="00C34CD7"/>
    <w:rsid w:val="00C35567"/>
    <w:rsid w:val="00C36556"/>
    <w:rsid w:val="00C36F1F"/>
    <w:rsid w:val="00C41BF5"/>
    <w:rsid w:val="00C455A4"/>
    <w:rsid w:val="00C4563E"/>
    <w:rsid w:val="00C4649E"/>
    <w:rsid w:val="00C50118"/>
    <w:rsid w:val="00C530D9"/>
    <w:rsid w:val="00C555C6"/>
    <w:rsid w:val="00C56B60"/>
    <w:rsid w:val="00C60530"/>
    <w:rsid w:val="00C61480"/>
    <w:rsid w:val="00C6237F"/>
    <w:rsid w:val="00C663E6"/>
    <w:rsid w:val="00C70D72"/>
    <w:rsid w:val="00C74D6E"/>
    <w:rsid w:val="00C80A28"/>
    <w:rsid w:val="00C80D0F"/>
    <w:rsid w:val="00C82EFF"/>
    <w:rsid w:val="00C853FB"/>
    <w:rsid w:val="00C86EFC"/>
    <w:rsid w:val="00C87694"/>
    <w:rsid w:val="00C9084B"/>
    <w:rsid w:val="00C90D25"/>
    <w:rsid w:val="00C91101"/>
    <w:rsid w:val="00CA2126"/>
    <w:rsid w:val="00CA3728"/>
    <w:rsid w:val="00CA5A79"/>
    <w:rsid w:val="00CA628E"/>
    <w:rsid w:val="00CB3518"/>
    <w:rsid w:val="00CB3C79"/>
    <w:rsid w:val="00CB47A8"/>
    <w:rsid w:val="00CB5169"/>
    <w:rsid w:val="00CB77C8"/>
    <w:rsid w:val="00CC1D3A"/>
    <w:rsid w:val="00CC68D4"/>
    <w:rsid w:val="00CD1F35"/>
    <w:rsid w:val="00CD5774"/>
    <w:rsid w:val="00CE14C4"/>
    <w:rsid w:val="00CE53BF"/>
    <w:rsid w:val="00CF1575"/>
    <w:rsid w:val="00CF5E66"/>
    <w:rsid w:val="00CF65FD"/>
    <w:rsid w:val="00CF665D"/>
    <w:rsid w:val="00CF680A"/>
    <w:rsid w:val="00D00249"/>
    <w:rsid w:val="00D00F49"/>
    <w:rsid w:val="00D03C81"/>
    <w:rsid w:val="00D13300"/>
    <w:rsid w:val="00D15EA9"/>
    <w:rsid w:val="00D1615E"/>
    <w:rsid w:val="00D17E7E"/>
    <w:rsid w:val="00D20204"/>
    <w:rsid w:val="00D215CA"/>
    <w:rsid w:val="00D22842"/>
    <w:rsid w:val="00D23E3D"/>
    <w:rsid w:val="00D25C1F"/>
    <w:rsid w:val="00D339D4"/>
    <w:rsid w:val="00D346D2"/>
    <w:rsid w:val="00D34B8D"/>
    <w:rsid w:val="00D40077"/>
    <w:rsid w:val="00D41DFD"/>
    <w:rsid w:val="00D447A2"/>
    <w:rsid w:val="00D523A3"/>
    <w:rsid w:val="00D52C1E"/>
    <w:rsid w:val="00D54E48"/>
    <w:rsid w:val="00D564F4"/>
    <w:rsid w:val="00D6036D"/>
    <w:rsid w:val="00D65CC1"/>
    <w:rsid w:val="00D66F30"/>
    <w:rsid w:val="00D673D9"/>
    <w:rsid w:val="00D67F42"/>
    <w:rsid w:val="00D70A8C"/>
    <w:rsid w:val="00D72C39"/>
    <w:rsid w:val="00D73715"/>
    <w:rsid w:val="00D76284"/>
    <w:rsid w:val="00D773AE"/>
    <w:rsid w:val="00D80BF7"/>
    <w:rsid w:val="00D813C7"/>
    <w:rsid w:val="00D86DD3"/>
    <w:rsid w:val="00D90256"/>
    <w:rsid w:val="00D93931"/>
    <w:rsid w:val="00DA051E"/>
    <w:rsid w:val="00DA3D6E"/>
    <w:rsid w:val="00DA532A"/>
    <w:rsid w:val="00DA5DDF"/>
    <w:rsid w:val="00DA7574"/>
    <w:rsid w:val="00DB0B76"/>
    <w:rsid w:val="00DB268E"/>
    <w:rsid w:val="00DB3C05"/>
    <w:rsid w:val="00DB45EF"/>
    <w:rsid w:val="00DB5D5A"/>
    <w:rsid w:val="00DC62E1"/>
    <w:rsid w:val="00DC64E2"/>
    <w:rsid w:val="00DC676C"/>
    <w:rsid w:val="00DC70D6"/>
    <w:rsid w:val="00DD33A9"/>
    <w:rsid w:val="00DD4B09"/>
    <w:rsid w:val="00DD5747"/>
    <w:rsid w:val="00DE0472"/>
    <w:rsid w:val="00DE21B0"/>
    <w:rsid w:val="00DE21BC"/>
    <w:rsid w:val="00DE244F"/>
    <w:rsid w:val="00DE3B37"/>
    <w:rsid w:val="00DE4DF6"/>
    <w:rsid w:val="00DE51FA"/>
    <w:rsid w:val="00DE569D"/>
    <w:rsid w:val="00DF694B"/>
    <w:rsid w:val="00E00579"/>
    <w:rsid w:val="00E0189B"/>
    <w:rsid w:val="00E024A7"/>
    <w:rsid w:val="00E0256B"/>
    <w:rsid w:val="00E039B0"/>
    <w:rsid w:val="00E113B3"/>
    <w:rsid w:val="00E12713"/>
    <w:rsid w:val="00E12745"/>
    <w:rsid w:val="00E16FB3"/>
    <w:rsid w:val="00E16FD9"/>
    <w:rsid w:val="00E23900"/>
    <w:rsid w:val="00E2638A"/>
    <w:rsid w:val="00E267BA"/>
    <w:rsid w:val="00E31577"/>
    <w:rsid w:val="00E31CA2"/>
    <w:rsid w:val="00E34200"/>
    <w:rsid w:val="00E3528B"/>
    <w:rsid w:val="00E35307"/>
    <w:rsid w:val="00E35DC9"/>
    <w:rsid w:val="00E379D7"/>
    <w:rsid w:val="00E42AA1"/>
    <w:rsid w:val="00E46AF8"/>
    <w:rsid w:val="00E46D10"/>
    <w:rsid w:val="00E538A4"/>
    <w:rsid w:val="00E555DF"/>
    <w:rsid w:val="00E60A34"/>
    <w:rsid w:val="00E72172"/>
    <w:rsid w:val="00E74468"/>
    <w:rsid w:val="00E769FA"/>
    <w:rsid w:val="00E77CD2"/>
    <w:rsid w:val="00E80143"/>
    <w:rsid w:val="00E84225"/>
    <w:rsid w:val="00E860DE"/>
    <w:rsid w:val="00E867A8"/>
    <w:rsid w:val="00E87075"/>
    <w:rsid w:val="00E94F5C"/>
    <w:rsid w:val="00E971C9"/>
    <w:rsid w:val="00E97822"/>
    <w:rsid w:val="00E97D59"/>
    <w:rsid w:val="00EA23BB"/>
    <w:rsid w:val="00EA7612"/>
    <w:rsid w:val="00EB086E"/>
    <w:rsid w:val="00EB15A7"/>
    <w:rsid w:val="00EB1DE0"/>
    <w:rsid w:val="00EB41D0"/>
    <w:rsid w:val="00EB6E0F"/>
    <w:rsid w:val="00EC0315"/>
    <w:rsid w:val="00EC0E26"/>
    <w:rsid w:val="00EC16FD"/>
    <w:rsid w:val="00ED08C2"/>
    <w:rsid w:val="00ED3F70"/>
    <w:rsid w:val="00ED51DC"/>
    <w:rsid w:val="00ED67B0"/>
    <w:rsid w:val="00ED6F26"/>
    <w:rsid w:val="00EE0630"/>
    <w:rsid w:val="00EE1363"/>
    <w:rsid w:val="00EF3555"/>
    <w:rsid w:val="00EF3EE5"/>
    <w:rsid w:val="00EF620D"/>
    <w:rsid w:val="00EF6B39"/>
    <w:rsid w:val="00EF6B3E"/>
    <w:rsid w:val="00F012DE"/>
    <w:rsid w:val="00F019CA"/>
    <w:rsid w:val="00F02B27"/>
    <w:rsid w:val="00F03524"/>
    <w:rsid w:val="00F14D47"/>
    <w:rsid w:val="00F159A6"/>
    <w:rsid w:val="00F163D3"/>
    <w:rsid w:val="00F17908"/>
    <w:rsid w:val="00F1799E"/>
    <w:rsid w:val="00F230BC"/>
    <w:rsid w:val="00F25F04"/>
    <w:rsid w:val="00F27540"/>
    <w:rsid w:val="00F361EC"/>
    <w:rsid w:val="00F37322"/>
    <w:rsid w:val="00F37CAC"/>
    <w:rsid w:val="00F41903"/>
    <w:rsid w:val="00F46065"/>
    <w:rsid w:val="00F51C6E"/>
    <w:rsid w:val="00F528AA"/>
    <w:rsid w:val="00F52C59"/>
    <w:rsid w:val="00F53ABC"/>
    <w:rsid w:val="00F550A7"/>
    <w:rsid w:val="00F56C08"/>
    <w:rsid w:val="00F616AE"/>
    <w:rsid w:val="00F75E06"/>
    <w:rsid w:val="00F77ACC"/>
    <w:rsid w:val="00F8007B"/>
    <w:rsid w:val="00F80D2E"/>
    <w:rsid w:val="00F85801"/>
    <w:rsid w:val="00F9010B"/>
    <w:rsid w:val="00F92215"/>
    <w:rsid w:val="00F97F21"/>
    <w:rsid w:val="00FA1696"/>
    <w:rsid w:val="00FA7232"/>
    <w:rsid w:val="00FB3EEE"/>
    <w:rsid w:val="00FB6C65"/>
    <w:rsid w:val="00FB6E92"/>
    <w:rsid w:val="00FB771F"/>
    <w:rsid w:val="00FC0A1D"/>
    <w:rsid w:val="00FC2A87"/>
    <w:rsid w:val="00FC53ED"/>
    <w:rsid w:val="00FC7184"/>
    <w:rsid w:val="00FD0044"/>
    <w:rsid w:val="00FD58EA"/>
    <w:rsid w:val="00FD5B59"/>
    <w:rsid w:val="00FD6662"/>
    <w:rsid w:val="00FD6F94"/>
    <w:rsid w:val="00FE35E0"/>
    <w:rsid w:val="00FF0886"/>
    <w:rsid w:val="00FF25CD"/>
    <w:rsid w:val="00FF3314"/>
    <w:rsid w:val="00FF4CD6"/>
    <w:rsid w:val="00FF671C"/>
    <w:rsid w:val="00FF6BC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FA476FB"/>
  <w15:chartTrackingRefBased/>
  <w15:docId w15:val="{187F2E85-3AD1-41D1-9152-61FFE864B5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Theme="minorHAnsi" w:hAnsi="Verdana" w:cstheme="minorBidi"/>
        <w:sz w:val="17"/>
        <w:szCs w:val="22"/>
        <w:lang w:val="nl-NL" w:eastAsia="en-US" w:bidi="ar-SA"/>
      </w:rPr>
    </w:rPrDefault>
    <w:pPrDefault>
      <w:pPr>
        <w:spacing w:after="160" w:line="302"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815D0"/>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002CF4"/>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002CF4"/>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51C86"/>
    <w:pPr>
      <w:ind w:left="720"/>
      <w:contextualSpacing/>
    </w:pPr>
  </w:style>
  <w:style w:type="character" w:styleId="Hyperlink">
    <w:name w:val="Hyperlink"/>
    <w:basedOn w:val="DefaultParagraphFont"/>
    <w:uiPriority w:val="99"/>
    <w:unhideWhenUsed/>
    <w:rsid w:val="00152C55"/>
    <w:rPr>
      <w:color w:val="0000FF"/>
      <w:u w:val="single"/>
    </w:rPr>
  </w:style>
  <w:style w:type="paragraph" w:styleId="EnvelopeReturn">
    <w:name w:val="envelope return"/>
    <w:basedOn w:val="Normal"/>
    <w:rsid w:val="005962CF"/>
    <w:pPr>
      <w:spacing w:after="0" w:line="240" w:lineRule="auto"/>
    </w:pPr>
    <w:rPr>
      <w:rFonts w:ascii="News Gothic" w:eastAsia="Times New Roman" w:hAnsi="News Gothic" w:cs="Times New Roman"/>
      <w:sz w:val="20"/>
      <w:szCs w:val="20"/>
      <w:lang w:val="en-GB" w:eastAsia="nl-NL"/>
    </w:rPr>
  </w:style>
  <w:style w:type="character" w:styleId="CommentReference">
    <w:name w:val="annotation reference"/>
    <w:uiPriority w:val="99"/>
    <w:rsid w:val="00237FF7"/>
    <w:rPr>
      <w:sz w:val="16"/>
      <w:szCs w:val="16"/>
    </w:rPr>
  </w:style>
  <w:style w:type="paragraph" w:styleId="CommentText">
    <w:name w:val="annotation text"/>
    <w:basedOn w:val="Normal"/>
    <w:link w:val="CommentTextChar"/>
    <w:uiPriority w:val="99"/>
    <w:rsid w:val="00237FF7"/>
    <w:pPr>
      <w:spacing w:after="0" w:line="240" w:lineRule="auto"/>
    </w:pPr>
    <w:rPr>
      <w:rFonts w:ascii="News Gothic" w:eastAsia="Times New Roman" w:hAnsi="News Gothic" w:cs="Times New Roman"/>
      <w:sz w:val="20"/>
      <w:szCs w:val="20"/>
      <w:lang w:val="en-GB" w:eastAsia="nl-NL"/>
    </w:rPr>
  </w:style>
  <w:style w:type="character" w:customStyle="1" w:styleId="CommentTextChar">
    <w:name w:val="Comment Text Char"/>
    <w:basedOn w:val="DefaultParagraphFont"/>
    <w:link w:val="CommentText"/>
    <w:uiPriority w:val="99"/>
    <w:rsid w:val="00237FF7"/>
    <w:rPr>
      <w:rFonts w:ascii="News Gothic" w:eastAsia="Times New Roman" w:hAnsi="News Gothic" w:cs="Times New Roman"/>
      <w:sz w:val="20"/>
      <w:szCs w:val="20"/>
      <w:lang w:val="en-GB" w:eastAsia="nl-NL"/>
    </w:rPr>
  </w:style>
  <w:style w:type="character" w:styleId="FollowedHyperlink">
    <w:name w:val="FollowedHyperlink"/>
    <w:basedOn w:val="DefaultParagraphFont"/>
    <w:uiPriority w:val="99"/>
    <w:semiHidden/>
    <w:unhideWhenUsed/>
    <w:rsid w:val="00237FF7"/>
    <w:rPr>
      <w:color w:val="954F72" w:themeColor="followedHyperlink"/>
      <w:u w:val="single"/>
    </w:rPr>
  </w:style>
  <w:style w:type="character" w:customStyle="1" w:styleId="Heading1Char">
    <w:name w:val="Heading 1 Char"/>
    <w:basedOn w:val="DefaultParagraphFont"/>
    <w:link w:val="Heading1"/>
    <w:uiPriority w:val="9"/>
    <w:rsid w:val="004815D0"/>
    <w:rPr>
      <w:rFonts w:asciiTheme="majorHAnsi" w:eastAsiaTheme="majorEastAsia" w:hAnsiTheme="majorHAnsi" w:cstheme="majorBidi"/>
      <w:color w:val="2F5496" w:themeColor="accent1" w:themeShade="BF"/>
      <w:sz w:val="32"/>
      <w:szCs w:val="32"/>
    </w:rPr>
  </w:style>
  <w:style w:type="paragraph" w:styleId="TOCHeading">
    <w:name w:val="TOC Heading"/>
    <w:basedOn w:val="Heading1"/>
    <w:next w:val="Normal"/>
    <w:uiPriority w:val="39"/>
    <w:unhideWhenUsed/>
    <w:qFormat/>
    <w:rsid w:val="004815D0"/>
    <w:pPr>
      <w:spacing w:line="259" w:lineRule="auto"/>
      <w:outlineLvl w:val="9"/>
    </w:pPr>
    <w:rPr>
      <w:lang w:val="en-US"/>
    </w:rPr>
  </w:style>
  <w:style w:type="character" w:customStyle="1" w:styleId="Heading2Char">
    <w:name w:val="Heading 2 Char"/>
    <w:basedOn w:val="DefaultParagraphFont"/>
    <w:link w:val="Heading2"/>
    <w:uiPriority w:val="9"/>
    <w:rsid w:val="00002CF4"/>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002CF4"/>
    <w:rPr>
      <w:rFonts w:asciiTheme="majorHAnsi" w:eastAsiaTheme="majorEastAsia" w:hAnsiTheme="majorHAnsi" w:cstheme="majorBidi"/>
      <w:color w:val="1F3763" w:themeColor="accent1" w:themeShade="7F"/>
      <w:sz w:val="24"/>
      <w:szCs w:val="24"/>
    </w:rPr>
  </w:style>
  <w:style w:type="paragraph" w:styleId="TOC1">
    <w:name w:val="toc 1"/>
    <w:basedOn w:val="Normal"/>
    <w:next w:val="Normal"/>
    <w:autoRedefine/>
    <w:uiPriority w:val="39"/>
    <w:unhideWhenUsed/>
    <w:rsid w:val="00002CF4"/>
    <w:pPr>
      <w:spacing w:after="100"/>
    </w:pPr>
  </w:style>
  <w:style w:type="paragraph" w:styleId="TOC2">
    <w:name w:val="toc 2"/>
    <w:basedOn w:val="Normal"/>
    <w:next w:val="Normal"/>
    <w:autoRedefine/>
    <w:uiPriority w:val="39"/>
    <w:unhideWhenUsed/>
    <w:rsid w:val="00002CF4"/>
    <w:pPr>
      <w:spacing w:after="100"/>
      <w:ind w:left="170"/>
    </w:pPr>
  </w:style>
  <w:style w:type="paragraph" w:styleId="TOC3">
    <w:name w:val="toc 3"/>
    <w:basedOn w:val="Normal"/>
    <w:next w:val="Normal"/>
    <w:autoRedefine/>
    <w:uiPriority w:val="39"/>
    <w:unhideWhenUsed/>
    <w:rsid w:val="00002CF4"/>
    <w:pPr>
      <w:spacing w:after="100"/>
      <w:ind w:left="340"/>
    </w:pPr>
  </w:style>
  <w:style w:type="paragraph" w:styleId="CommentSubject">
    <w:name w:val="annotation subject"/>
    <w:basedOn w:val="CommentText"/>
    <w:next w:val="CommentText"/>
    <w:link w:val="CommentSubjectChar"/>
    <w:uiPriority w:val="99"/>
    <w:semiHidden/>
    <w:unhideWhenUsed/>
    <w:rsid w:val="00506DEF"/>
    <w:pPr>
      <w:spacing w:after="160"/>
    </w:pPr>
    <w:rPr>
      <w:rFonts w:ascii="Verdana" w:eastAsiaTheme="minorHAnsi" w:hAnsi="Verdana" w:cstheme="minorBidi"/>
      <w:b/>
      <w:bCs/>
      <w:lang w:val="nl-NL" w:eastAsia="en-US"/>
    </w:rPr>
  </w:style>
  <w:style w:type="character" w:customStyle="1" w:styleId="CommentSubjectChar">
    <w:name w:val="Comment Subject Char"/>
    <w:basedOn w:val="CommentTextChar"/>
    <w:link w:val="CommentSubject"/>
    <w:uiPriority w:val="99"/>
    <w:semiHidden/>
    <w:rsid w:val="00506DEF"/>
    <w:rPr>
      <w:rFonts w:ascii="News Gothic" w:eastAsia="Times New Roman" w:hAnsi="News Gothic" w:cs="Times New Roman"/>
      <w:b/>
      <w:bCs/>
      <w:sz w:val="20"/>
      <w:szCs w:val="20"/>
      <w:lang w:val="en-GB" w:eastAsia="nl-NL"/>
    </w:rPr>
  </w:style>
  <w:style w:type="paragraph" w:styleId="Revision">
    <w:name w:val="Revision"/>
    <w:hidden/>
    <w:uiPriority w:val="99"/>
    <w:semiHidden/>
    <w:rsid w:val="00B84721"/>
    <w:pPr>
      <w:spacing w:after="0" w:line="240" w:lineRule="auto"/>
    </w:pPr>
  </w:style>
  <w:style w:type="table" w:styleId="TableGrid">
    <w:name w:val="Table Grid"/>
    <w:basedOn w:val="TableNormal"/>
    <w:uiPriority w:val="39"/>
    <w:rsid w:val="00D80BF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5C2742"/>
    <w:pPr>
      <w:tabs>
        <w:tab w:val="center" w:pos="4703"/>
        <w:tab w:val="right" w:pos="9406"/>
      </w:tabs>
      <w:spacing w:after="0" w:line="240" w:lineRule="auto"/>
    </w:pPr>
  </w:style>
  <w:style w:type="character" w:customStyle="1" w:styleId="HeaderChar">
    <w:name w:val="Header Char"/>
    <w:basedOn w:val="DefaultParagraphFont"/>
    <w:link w:val="Header"/>
    <w:uiPriority w:val="99"/>
    <w:rsid w:val="005C2742"/>
  </w:style>
  <w:style w:type="paragraph" w:styleId="Footer">
    <w:name w:val="footer"/>
    <w:basedOn w:val="Normal"/>
    <w:link w:val="FooterChar"/>
    <w:uiPriority w:val="99"/>
    <w:unhideWhenUsed/>
    <w:rsid w:val="005C2742"/>
    <w:pPr>
      <w:tabs>
        <w:tab w:val="center" w:pos="4703"/>
        <w:tab w:val="right" w:pos="9406"/>
      </w:tabs>
      <w:spacing w:after="0" w:line="240" w:lineRule="auto"/>
    </w:pPr>
  </w:style>
  <w:style w:type="character" w:customStyle="1" w:styleId="FooterChar">
    <w:name w:val="Footer Char"/>
    <w:basedOn w:val="DefaultParagraphFont"/>
    <w:link w:val="Footer"/>
    <w:uiPriority w:val="99"/>
    <w:rsid w:val="005C2742"/>
  </w:style>
  <w:style w:type="character" w:styleId="UnresolvedMention">
    <w:name w:val="Unresolved Mention"/>
    <w:basedOn w:val="DefaultParagraphFont"/>
    <w:uiPriority w:val="99"/>
    <w:semiHidden/>
    <w:unhideWhenUsed/>
    <w:rsid w:val="00F230B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4378036">
      <w:bodyDiv w:val="1"/>
      <w:marLeft w:val="0"/>
      <w:marRight w:val="0"/>
      <w:marTop w:val="0"/>
      <w:marBottom w:val="0"/>
      <w:divBdr>
        <w:top w:val="none" w:sz="0" w:space="0" w:color="auto"/>
        <w:left w:val="none" w:sz="0" w:space="0" w:color="auto"/>
        <w:bottom w:val="none" w:sz="0" w:space="0" w:color="auto"/>
        <w:right w:val="none" w:sz="0" w:space="0" w:color="auto"/>
      </w:divBdr>
    </w:div>
    <w:div w:id="606692085">
      <w:bodyDiv w:val="1"/>
      <w:marLeft w:val="0"/>
      <w:marRight w:val="0"/>
      <w:marTop w:val="0"/>
      <w:marBottom w:val="0"/>
      <w:divBdr>
        <w:top w:val="none" w:sz="0" w:space="0" w:color="auto"/>
        <w:left w:val="none" w:sz="0" w:space="0" w:color="auto"/>
        <w:bottom w:val="none" w:sz="0" w:space="0" w:color="auto"/>
        <w:right w:val="none" w:sz="0" w:space="0" w:color="auto"/>
      </w:divBdr>
    </w:div>
    <w:div w:id="667363828">
      <w:bodyDiv w:val="1"/>
      <w:marLeft w:val="0"/>
      <w:marRight w:val="0"/>
      <w:marTop w:val="0"/>
      <w:marBottom w:val="0"/>
      <w:divBdr>
        <w:top w:val="none" w:sz="0" w:space="0" w:color="auto"/>
        <w:left w:val="none" w:sz="0" w:space="0" w:color="auto"/>
        <w:bottom w:val="none" w:sz="0" w:space="0" w:color="auto"/>
        <w:right w:val="none" w:sz="0" w:space="0" w:color="auto"/>
      </w:divBdr>
    </w:div>
    <w:div w:id="1051539520">
      <w:bodyDiv w:val="1"/>
      <w:marLeft w:val="0"/>
      <w:marRight w:val="0"/>
      <w:marTop w:val="0"/>
      <w:marBottom w:val="0"/>
      <w:divBdr>
        <w:top w:val="none" w:sz="0" w:space="0" w:color="auto"/>
        <w:left w:val="none" w:sz="0" w:space="0" w:color="auto"/>
        <w:bottom w:val="none" w:sz="0" w:space="0" w:color="auto"/>
        <w:right w:val="none" w:sz="0" w:space="0" w:color="auto"/>
      </w:divBdr>
    </w:div>
    <w:div w:id="1155949674">
      <w:bodyDiv w:val="1"/>
      <w:marLeft w:val="0"/>
      <w:marRight w:val="0"/>
      <w:marTop w:val="0"/>
      <w:marBottom w:val="0"/>
      <w:divBdr>
        <w:top w:val="none" w:sz="0" w:space="0" w:color="auto"/>
        <w:left w:val="none" w:sz="0" w:space="0" w:color="auto"/>
        <w:bottom w:val="none" w:sz="0" w:space="0" w:color="auto"/>
        <w:right w:val="none" w:sz="0" w:space="0" w:color="auto"/>
      </w:divBdr>
    </w:div>
    <w:div w:id="1160005475">
      <w:bodyDiv w:val="1"/>
      <w:marLeft w:val="0"/>
      <w:marRight w:val="0"/>
      <w:marTop w:val="0"/>
      <w:marBottom w:val="0"/>
      <w:divBdr>
        <w:top w:val="none" w:sz="0" w:space="0" w:color="auto"/>
        <w:left w:val="none" w:sz="0" w:space="0" w:color="auto"/>
        <w:bottom w:val="none" w:sz="0" w:space="0" w:color="auto"/>
        <w:right w:val="none" w:sz="0" w:space="0" w:color="auto"/>
      </w:divBdr>
    </w:div>
    <w:div w:id="1346980375">
      <w:bodyDiv w:val="1"/>
      <w:marLeft w:val="0"/>
      <w:marRight w:val="0"/>
      <w:marTop w:val="0"/>
      <w:marBottom w:val="0"/>
      <w:divBdr>
        <w:top w:val="none" w:sz="0" w:space="0" w:color="auto"/>
        <w:left w:val="none" w:sz="0" w:space="0" w:color="auto"/>
        <w:bottom w:val="none" w:sz="0" w:space="0" w:color="auto"/>
        <w:right w:val="none" w:sz="0" w:space="0" w:color="auto"/>
      </w:divBdr>
    </w:div>
    <w:div w:id="1445081344">
      <w:bodyDiv w:val="1"/>
      <w:marLeft w:val="0"/>
      <w:marRight w:val="0"/>
      <w:marTop w:val="0"/>
      <w:marBottom w:val="0"/>
      <w:divBdr>
        <w:top w:val="none" w:sz="0" w:space="0" w:color="auto"/>
        <w:left w:val="none" w:sz="0" w:space="0" w:color="auto"/>
        <w:bottom w:val="none" w:sz="0" w:space="0" w:color="auto"/>
        <w:right w:val="none" w:sz="0" w:space="0" w:color="auto"/>
      </w:divBdr>
    </w:div>
    <w:div w:id="1800494367">
      <w:bodyDiv w:val="1"/>
      <w:marLeft w:val="0"/>
      <w:marRight w:val="0"/>
      <w:marTop w:val="0"/>
      <w:marBottom w:val="0"/>
      <w:divBdr>
        <w:top w:val="none" w:sz="0" w:space="0" w:color="auto"/>
        <w:left w:val="none" w:sz="0" w:space="0" w:color="auto"/>
        <w:bottom w:val="none" w:sz="0" w:space="0" w:color="auto"/>
        <w:right w:val="none" w:sz="0" w:space="0" w:color="auto"/>
      </w:divBdr>
    </w:div>
    <w:div w:id="2071805117">
      <w:bodyDiv w:val="1"/>
      <w:marLeft w:val="0"/>
      <w:marRight w:val="0"/>
      <w:marTop w:val="0"/>
      <w:marBottom w:val="0"/>
      <w:divBdr>
        <w:top w:val="none" w:sz="0" w:space="0" w:color="auto"/>
        <w:left w:val="none" w:sz="0" w:space="0" w:color="auto"/>
        <w:bottom w:val="none" w:sz="0" w:space="0" w:color="auto"/>
        <w:right w:val="none" w:sz="0" w:space="0" w:color="auto"/>
      </w:divBdr>
    </w:div>
    <w:div w:id="20902751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nvwa.nl/onderwerpen/rd-fyto-2019-829" TargetMode="External"/><Relationship Id="rId18" Type="http://schemas.openxmlformats.org/officeDocument/2006/relationships/hyperlink" Target="https://www.nvwa.nl/documenten/plant/plantenpaspoort/register/publicaties/register-eisen-en-coderingen-voor-beschermde-gebieden" TargetMode="External"/><Relationship Id="rId26" Type="http://schemas.openxmlformats.org/officeDocument/2006/relationships/hyperlink" Target="https://www.nvwa.nl/onderwerpen/rd-fyto-2019-829/vraag-en-antwoord/wat-is-peq-g" TargetMode="External"/><Relationship Id="rId39" Type="http://schemas.openxmlformats.org/officeDocument/2006/relationships/hyperlink" Target="https://www.wur.nl/nl/Onderzoek-Resultaten/Wettelijke-Onderzoekstaken/Centrum-voor-Genetische-Bronnen-Nederland-1.htm" TargetMode="External"/><Relationship Id="rId21" Type="http://schemas.openxmlformats.org/officeDocument/2006/relationships/hyperlink" Target="https://www.eppo.int/ACTIVITIES/plant_quarantine/A1_list" TargetMode="External"/><Relationship Id="rId34" Type="http://schemas.openxmlformats.org/officeDocument/2006/relationships/hyperlink" Target="https://flowerwingscargo.nl/import/" TargetMode="External"/><Relationship Id="rId42" Type="http://schemas.openxmlformats.org/officeDocument/2006/relationships/hyperlink" Target="https://e-cert.nl/" TargetMode="External"/><Relationship Id="rId47" Type="http://schemas.openxmlformats.org/officeDocument/2006/relationships/hyperlink" Target="https://www.nvwa.nl/" TargetMode="External"/><Relationship Id="rId50" Type="http://schemas.openxmlformats.org/officeDocument/2006/relationships/hyperlink" Target="https://eur-lex.europa.eu/legal-content/EN/TXT/?uri=CELEX%3A32016R2031" TargetMode="External"/><Relationship Id="rId55" Type="http://schemas.openxmlformats.org/officeDocument/2006/relationships/footer" Target="footer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nvwa.nl/onderwerpen/rd-fyto-2019-829/documenten/export/fytosanitair/voorschriften/algemeen/register-q-organismen-en-q-waardige-organismen" TargetMode="External"/><Relationship Id="rId29" Type="http://schemas.openxmlformats.org/officeDocument/2006/relationships/hyperlink" Target="https://www.nvwa.nl/documenten/export/fytosanitair/voorschriften/algemeen/register-plantenpaspoortplichtige-producten" TargetMode="External"/><Relationship Id="rId11" Type="http://schemas.openxmlformats.org/officeDocument/2006/relationships/hyperlink" Target="https://eur-lex.europa.eu/legal-content/EN/TXT/?uri=CELEX%3A32016R2031" TargetMode="External"/><Relationship Id="rId24" Type="http://schemas.openxmlformats.org/officeDocument/2006/relationships/hyperlink" Target="https://intranet.wur.nl/Project/UNIFARM/Pages/ESh4s13J9EaTHMEapFdaFw" TargetMode="External"/><Relationship Id="rId32" Type="http://schemas.openxmlformats.org/officeDocument/2006/relationships/hyperlink" Target="https://flowerwingscargo.nl/import/" TargetMode="External"/><Relationship Id="rId37" Type="http://schemas.openxmlformats.org/officeDocument/2006/relationships/hyperlink" Target="https://e-cert.nl/" TargetMode="External"/><Relationship Id="rId40" Type="http://schemas.openxmlformats.org/officeDocument/2006/relationships/hyperlink" Target="https://www.nvwa.nl/onderwerpen/importeren-planten-en-plantaardige-producten/voor-het-eerst-planten-importeren" TargetMode="External"/><Relationship Id="rId45" Type="http://schemas.openxmlformats.org/officeDocument/2006/relationships/hyperlink" Target="https://www.nvwa.nl/onderwerpen/rd-fyto-2019-829/transportdocument-aanvragen-rd-fyto" TargetMode="External"/><Relationship Id="rId53" Type="http://schemas.openxmlformats.org/officeDocument/2006/relationships/hyperlink" Target="https://gd.eppo.int/taxon/tobrfv" TargetMode="External"/><Relationship Id="rId58" Type="http://schemas.openxmlformats.org/officeDocument/2006/relationships/fontTable" Target="fontTable.xml"/><Relationship Id="rId5" Type="http://schemas.openxmlformats.org/officeDocument/2006/relationships/webSettings" Target="webSettings.xml"/><Relationship Id="rId61" Type="http://schemas.openxmlformats.org/officeDocument/2006/relationships/customXml" Target="../customXml/item3.xml"/><Relationship Id="rId19" Type="http://schemas.openxmlformats.org/officeDocument/2006/relationships/hyperlink" Target="https://eur-lex.europa.eu/legal-content/EN/TXT/?uri=CELEX%3A32019R2072" TargetMode="External"/><Relationship Id="rId14" Type="http://schemas.openxmlformats.org/officeDocument/2006/relationships/hyperlink" Target="https://eur-lex.europa.eu/homepage.html" TargetMode="External"/><Relationship Id="rId22" Type="http://schemas.openxmlformats.org/officeDocument/2006/relationships/hyperlink" Target="https://www.eppo.int/ACTIVITIES/plant_quarantine/A2_list" TargetMode="External"/><Relationship Id="rId27" Type="http://schemas.openxmlformats.org/officeDocument/2006/relationships/hyperlink" Target="mailto:willem.vandooijeweert@wur.nl" TargetMode="External"/><Relationship Id="rId30" Type="http://schemas.openxmlformats.org/officeDocument/2006/relationships/hyperlink" Target="mailto:j.h.j.heres@nvwa.nl" TargetMode="External"/><Relationship Id="rId35" Type="http://schemas.openxmlformats.org/officeDocument/2006/relationships/hyperlink" Target="https://www.nvwa.nl/onderwerpen/export-planten-groenten-fruit-plantaardige-producten/exportprocedures-voor-planten-groenten-fruit-plantaardige-producten/zaaizaden" TargetMode="External"/><Relationship Id="rId43" Type="http://schemas.openxmlformats.org/officeDocument/2006/relationships/hyperlink" Target="https://www.eppo.int/index" TargetMode="External"/><Relationship Id="rId48" Type="http://schemas.openxmlformats.org/officeDocument/2006/relationships/hyperlink" Target="https://www.nvwa.nl/onderwerpen/rd-fyto-2019-829/vergunning-aanvragen-voor-onderzoek-aan-risicodragende-materialen/post-entry-vergunningen-peq" TargetMode="External"/><Relationship Id="rId56" Type="http://schemas.openxmlformats.org/officeDocument/2006/relationships/footer" Target="footer2.xml"/><Relationship Id="rId8" Type="http://schemas.openxmlformats.org/officeDocument/2006/relationships/hyperlink" Target="https://eur-lex.europa.eu/legal-content/EN/TXT/?uri=CELEX%3A32016R2031" TargetMode="External"/><Relationship Id="rId51" Type="http://schemas.openxmlformats.org/officeDocument/2006/relationships/hyperlink" Target="https://www.nvwa.nl/onderwerpen/rd-fyto-2019-829/documenten/export/fytosanitair/voorschriften/algemeen/register-q-organismen-en-q-waardige-organismen" TargetMode="External"/><Relationship Id="rId3" Type="http://schemas.openxmlformats.org/officeDocument/2006/relationships/styles" Target="styles.xml"/><Relationship Id="rId12" Type="http://schemas.openxmlformats.org/officeDocument/2006/relationships/hyperlink" Target="https://eur-lex.europa.eu/eli/reg_del/2019/829/oj" TargetMode="External"/><Relationship Id="rId17" Type="http://schemas.openxmlformats.org/officeDocument/2006/relationships/hyperlink" Target="https://eur-lex.europa.eu/legal-content/EN/TXT/?uri=CELEX%3A32019R2072" TargetMode="External"/><Relationship Id="rId25" Type="http://schemas.openxmlformats.org/officeDocument/2006/relationships/hyperlink" Target="https://intranet.wur.nl/Project/UNIFARM/Pages/ESh4s13J9EaTHMEapFdaFw" TargetMode="External"/><Relationship Id="rId33" Type="http://schemas.openxmlformats.org/officeDocument/2006/relationships/hyperlink" Target="https://www.nvwa.nl/onderwerpen/import-planten-groenten-fruit-plantaardige-producten/certificaat-en-inspectieplichtige-producten-bij-import" TargetMode="External"/><Relationship Id="rId38" Type="http://schemas.openxmlformats.org/officeDocument/2006/relationships/hyperlink" Target="https://e-cert.nl/toepassing/handleidingen/" TargetMode="External"/><Relationship Id="rId46" Type="http://schemas.openxmlformats.org/officeDocument/2006/relationships/hyperlink" Target="https://www.nak.nl/" TargetMode="External"/><Relationship Id="rId59" Type="http://schemas.openxmlformats.org/officeDocument/2006/relationships/theme" Target="theme/theme1.xml"/><Relationship Id="rId20" Type="http://schemas.openxmlformats.org/officeDocument/2006/relationships/hyperlink" Target="https://www.eppo.int/ACTIVITIES/plant_quarantine/alert_list" TargetMode="External"/><Relationship Id="rId41" Type="http://schemas.openxmlformats.org/officeDocument/2006/relationships/hyperlink" Target="https://www.nvwa.nl/onderwerpen/importeren-planten-en-plantaardige-producten/importinspecties" TargetMode="External"/><Relationship Id="rId54" Type="http://schemas.openxmlformats.org/officeDocument/2006/relationships/hyperlink" Target="https://www.nvwa.nl/documenten/plant/plantenpaspoort/register/publicaties/register-eisen-en-coderingen-voor-beschermde-gebieden"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eur-lex.europa.eu/legal-content/EN/TXT/?uri=CELEX%3A32016R2031" TargetMode="External"/><Relationship Id="rId23" Type="http://schemas.openxmlformats.org/officeDocument/2006/relationships/hyperlink" Target="https://www.nvwa.nl/onderwerpen/rd-fyto-2019-829/vraag-en-antwoord/wat-is-peq-z" TargetMode="External"/><Relationship Id="rId28" Type="http://schemas.openxmlformats.org/officeDocument/2006/relationships/hyperlink" Target="https://intranet.wur.nl/Project/UNIFARM/Pages/ESh4s13J9EaTHMEapFdaFw" TargetMode="External"/><Relationship Id="rId36" Type="http://schemas.openxmlformats.org/officeDocument/2006/relationships/hyperlink" Target="https://samenwerken.pleio.nl/" TargetMode="External"/><Relationship Id="rId49" Type="http://schemas.openxmlformats.org/officeDocument/2006/relationships/hyperlink" Target="https://www.naktuinbouw.nl/plantenpaspoort-en-plantgezondheidsverordening-vraag-en-antwoord" TargetMode="External"/><Relationship Id="rId57" Type="http://schemas.openxmlformats.org/officeDocument/2006/relationships/footer" Target="footer3.xml"/><Relationship Id="rId10" Type="http://schemas.openxmlformats.org/officeDocument/2006/relationships/hyperlink" Target="https://eur-lex.europa.eu/legal-content/EN/TXT/?uri=celex%3A32017R0625" TargetMode="External"/><Relationship Id="rId31" Type="http://schemas.openxmlformats.org/officeDocument/2006/relationships/hyperlink" Target="https://www.nvwa.nl/onderwerpen/import-planten-groenten-fruit-plantaardige-producten/certificaat-en-inspectieplichtige-producten-bij-import" TargetMode="External"/><Relationship Id="rId44" Type="http://schemas.openxmlformats.org/officeDocument/2006/relationships/hyperlink" Target="https://www.ippc.int/en/core-activities/capacity-development/phytosanitary-system/phytosanitary-export-certification-system/" TargetMode="External"/><Relationship Id="rId52" Type="http://schemas.openxmlformats.org/officeDocument/2006/relationships/hyperlink" Target="https://eur-lex.europa.eu/legal-content/EN/TXT/?uri=CELEX%3A32016R2031" TargetMode="External"/><Relationship Id="rId60"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hyperlink" Target="https://eur-lex.europa.eu/legal-content/EN/TXT/?uri=CELEX%3A32019R207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002C1BFA010EC348B0FD8DCF6EE80F01" ma:contentTypeVersion="20" ma:contentTypeDescription="Create a new document." ma:contentTypeScope="" ma:versionID="01fa6e2a26f30685132266c99a2f549e">
  <xsd:schema xmlns:xsd="http://www.w3.org/2001/XMLSchema" xmlns:xs="http://www.w3.org/2001/XMLSchema" xmlns:p="http://schemas.microsoft.com/office/2006/metadata/properties" xmlns:ns2="e4f92987-d5d0-4c41-8e71-adcfb396ff32" xmlns:ns3="3b7f2327-94dc-4ba1-88cd-b689d1c77972" targetNamespace="http://schemas.microsoft.com/office/2006/metadata/properties" ma:root="true" ma:fieldsID="4e260e798e6251d9b29de0720df0edd2" ns2:_="" ns3:_="">
    <xsd:import namespace="e4f92987-d5d0-4c41-8e71-adcfb396ff32"/>
    <xsd:import namespace="3b7f2327-94dc-4ba1-88cd-b689d1c77972"/>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2:MediaServiceOCR" minOccurs="0"/>
                <xsd:element ref="ns2:MediaServiceLocation"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4f92987-d5d0-4c41-8e71-adcfb396ff3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41616629-9183-4d38-9e3a-f9db27d53a2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b7f2327-94dc-4ba1-88cd-b689d1c77972"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6786fd7b-ea76-4607-8b4d-8baf548b75ac}" ma:internalName="TaxCatchAll" ma:showField="CatchAllData" ma:web="3b7f2327-94dc-4ba1-88cd-b689d1c7797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65D2198-4C56-4E8A-B5C2-31EB3F0E0ED5}">
  <ds:schemaRefs>
    <ds:schemaRef ds:uri="http://schemas.openxmlformats.org/officeDocument/2006/bibliography"/>
  </ds:schemaRefs>
</ds:datastoreItem>
</file>

<file path=customXml/itemProps2.xml><?xml version="1.0" encoding="utf-8"?>
<ds:datastoreItem xmlns:ds="http://schemas.openxmlformats.org/officeDocument/2006/customXml" ds:itemID="{28B8A0C8-A022-4825-94D9-5C8C3AD0F451}"/>
</file>

<file path=customXml/itemProps3.xml><?xml version="1.0" encoding="utf-8"?>
<ds:datastoreItem xmlns:ds="http://schemas.openxmlformats.org/officeDocument/2006/customXml" ds:itemID="{7E841EC5-BA96-4C09-8B2A-E45068AAF1D5}"/>
</file>

<file path=docMetadata/LabelInfo.xml><?xml version="1.0" encoding="utf-8"?>
<clbl:labelList xmlns:clbl="http://schemas.microsoft.com/office/2020/mipLabelMetadata">
  <clbl:label id="{26b69bfc-5c76-4d05-916d-73ebda3cf11d}" enabled="1" method="Privileged" siteId="{1321633e-f6b9-44e2-a44f-59b9d264ecb7}" contentBits="2" removed="0"/>
</clbl:labelList>
</file>

<file path=docProps/app.xml><?xml version="1.0" encoding="utf-8"?>
<Properties xmlns="http://schemas.openxmlformats.org/officeDocument/2006/extended-properties" xmlns:vt="http://schemas.openxmlformats.org/officeDocument/2006/docPropsVTypes">
  <Template>Normal.dotm</Template>
  <TotalTime>8</TotalTime>
  <Pages>15</Pages>
  <Words>8657</Words>
  <Characters>49347</Characters>
  <Application>Microsoft Office Word</Application>
  <DocSecurity>0</DocSecurity>
  <Lines>411</Lines>
  <Paragraphs>115</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57889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Lievers, Rik</dc:creator>
  <cp:keywords/>
  <dc:description/>
  <cp:lastModifiedBy>Lievers, Rik</cp:lastModifiedBy>
  <cp:revision>3</cp:revision>
  <dcterms:created xsi:type="dcterms:W3CDTF">2023-04-18T12:00:00Z</dcterms:created>
  <dcterms:modified xsi:type="dcterms:W3CDTF">2023-04-18T12:10:00Z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FooterShapeIds">
    <vt:lpwstr>1,2,3</vt:lpwstr>
  </property>
  <property fmtid="{D5CDD505-2E9C-101B-9397-08002B2CF9AE}" pid="3" name="ClassificationContentMarkingFooterFontProps">
    <vt:lpwstr>#000000,10,Calibri</vt:lpwstr>
  </property>
  <property fmtid="{D5CDD505-2E9C-101B-9397-08002B2CF9AE}" pid="4" name="ClassificationContentMarkingFooterText">
    <vt:lpwstr>Vertrouwelijk</vt:lpwstr>
  </property>
</Properties>
</file>