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97FB5" w14:textId="1A44E853" w:rsidR="002E5A24" w:rsidRPr="00E410C2" w:rsidRDefault="002E5A24" w:rsidP="00400F73">
      <w:pPr>
        <w:pStyle w:val="Heading5"/>
        <w:ind w:left="1985" w:hanging="1985"/>
        <w:rPr>
          <w:rFonts w:ascii="Verdana" w:hAnsi="Verdana"/>
          <w:b/>
          <w:sz w:val="20"/>
        </w:rPr>
      </w:pPr>
      <w:r w:rsidRPr="00E410C2">
        <w:rPr>
          <w:rFonts w:ascii="Verdana" w:hAnsi="Verdana"/>
          <w:b/>
          <w:sz w:val="20"/>
        </w:rPr>
        <w:t>PRT-CGN-PG</w:t>
      </w:r>
      <w:r w:rsidR="00E23747" w:rsidRPr="00E410C2">
        <w:rPr>
          <w:rFonts w:ascii="Verdana" w:hAnsi="Verdana"/>
          <w:b/>
          <w:sz w:val="20"/>
        </w:rPr>
        <w:t>-119</w:t>
      </w:r>
      <w:r w:rsidR="00400F73" w:rsidRPr="00E410C2">
        <w:rPr>
          <w:rFonts w:ascii="Verdana" w:hAnsi="Verdana"/>
          <w:b/>
          <w:sz w:val="20"/>
        </w:rPr>
        <w:t xml:space="preserve"> </w:t>
      </w:r>
      <w:r w:rsidRPr="00E410C2">
        <w:rPr>
          <w:rFonts w:ascii="Verdana" w:hAnsi="Verdana"/>
          <w:b/>
          <w:sz w:val="20"/>
        </w:rPr>
        <w:t xml:space="preserve">PROTOCOL </w:t>
      </w:r>
      <w:r w:rsidR="00E410C2" w:rsidRPr="00E410C2">
        <w:rPr>
          <w:rFonts w:ascii="Verdana" w:hAnsi="Verdana"/>
          <w:b/>
          <w:caps/>
          <w:sz w:val="20"/>
        </w:rPr>
        <w:t>mulitiplication maize</w:t>
      </w:r>
    </w:p>
    <w:p w14:paraId="141C4452" w14:textId="77777777" w:rsidR="002E5A24" w:rsidRPr="00E410C2" w:rsidRDefault="002E5A24" w:rsidP="002E5A24">
      <w:pPr>
        <w:rPr>
          <w:rFonts w:ascii="Verdana" w:hAnsi="Verdana"/>
          <w:lang w:val="en-US"/>
        </w:rPr>
      </w:pPr>
    </w:p>
    <w:p w14:paraId="13730963" w14:textId="77777777" w:rsidR="00E410C2" w:rsidRPr="00BF1A00" w:rsidRDefault="00E410C2" w:rsidP="00E410C2">
      <w:pPr>
        <w:rPr>
          <w:rFonts w:ascii="Verdana" w:hAnsi="Verdana"/>
        </w:rPr>
      </w:pPr>
      <w:bookmarkStart w:id="0" w:name="_Hlk165042755"/>
      <w:r w:rsidRPr="00BF1A00">
        <w:rPr>
          <w:rFonts w:ascii="Verdana" w:hAnsi="Verdana"/>
        </w:rPr>
        <w:t xml:space="preserve">This protocol applies to all parties involved in the multiplication of CGN material. </w:t>
      </w:r>
    </w:p>
    <w:p w14:paraId="3F3BDB67" w14:textId="77777777" w:rsidR="00E410C2" w:rsidRPr="00A67B02" w:rsidRDefault="00E410C2" w:rsidP="00E410C2">
      <w:pPr>
        <w:pStyle w:val="Heading3"/>
        <w:rPr>
          <w:rFonts w:ascii="Verdana" w:hAnsi="Verdana"/>
          <w:b/>
          <w:bCs/>
          <w:sz w:val="20"/>
        </w:rPr>
      </w:pPr>
      <w:r w:rsidRPr="00A67B02">
        <w:rPr>
          <w:rFonts w:ascii="Verdana" w:hAnsi="Verdana"/>
          <w:b/>
          <w:bCs/>
          <w:sz w:val="20"/>
        </w:rPr>
        <w:t>Introduction</w:t>
      </w:r>
    </w:p>
    <w:p w14:paraId="765CE059" w14:textId="77777777" w:rsidR="00E410C2" w:rsidRPr="00BF1A00" w:rsidRDefault="00E410C2" w:rsidP="00E410C2">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64179FAE" w14:textId="77777777" w:rsidR="00E410C2" w:rsidRPr="003F2DE8" w:rsidRDefault="00E410C2" w:rsidP="00E410C2">
      <w:pPr>
        <w:rPr>
          <w:rFonts w:ascii="Verdana" w:hAnsi="Verdana"/>
        </w:rPr>
      </w:pPr>
      <w:r w:rsidRPr="00BF184A">
        <w:rPr>
          <w:rFonts w:ascii="Verdana" w:hAnsi="Verdana"/>
        </w:rPr>
        <w:t>Contamination with Genetically Modified Organisms (GMO) should be prevented.</w:t>
      </w:r>
    </w:p>
    <w:p w14:paraId="7955BF08" w14:textId="77777777" w:rsidR="00E410C2" w:rsidRPr="00BF1A00" w:rsidRDefault="00E410C2" w:rsidP="00E410C2">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bookmarkEnd w:id="0"/>
    <w:p w14:paraId="2493D3B3" w14:textId="77777777" w:rsidR="00E410C2" w:rsidRPr="00D85594" w:rsidRDefault="00E410C2" w:rsidP="00E410C2">
      <w:pPr>
        <w:rPr>
          <w:rFonts w:ascii="Verdana" w:hAnsi="Verdana"/>
          <w:b/>
          <w:lang w:val="nl-NL"/>
        </w:rPr>
      </w:pPr>
      <w:proofErr w:type="spellStart"/>
      <w:r>
        <w:rPr>
          <w:rFonts w:ascii="Verdana" w:hAnsi="Verdana"/>
          <w:b/>
          <w:lang w:val="nl-NL"/>
        </w:rPr>
        <w:t>Multiplication</w:t>
      </w:r>
      <w:proofErr w:type="spellEnd"/>
    </w:p>
    <w:p w14:paraId="6A162E51" w14:textId="77777777" w:rsidR="007C0F61" w:rsidRDefault="007C0F61" w:rsidP="00E410C2">
      <w:pPr>
        <w:rPr>
          <w:rFonts w:ascii="Verdana" w:hAnsi="Verdana"/>
          <w:u w:val="single"/>
          <w:lang w:val="nl-NL"/>
        </w:rPr>
      </w:pPr>
    </w:p>
    <w:p w14:paraId="562D3884" w14:textId="3B19DBE8" w:rsidR="00E410C2" w:rsidRPr="00D85594" w:rsidRDefault="00E410C2" w:rsidP="00E410C2">
      <w:pPr>
        <w:rPr>
          <w:rFonts w:ascii="Verdana" w:hAnsi="Verdana"/>
          <w:u w:val="single"/>
          <w:lang w:val="nl-NL"/>
        </w:rPr>
      </w:pPr>
      <w:proofErr w:type="spellStart"/>
      <w:r>
        <w:rPr>
          <w:rFonts w:ascii="Verdana" w:hAnsi="Verdana"/>
          <w:u w:val="single"/>
          <w:lang w:val="nl-NL"/>
        </w:rPr>
        <w:t>Maintiaining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1FDE0C87" w14:textId="77777777" w:rsidR="00E410C2" w:rsidRPr="00D85594" w:rsidRDefault="00E410C2" w:rsidP="00E410C2">
      <w:pPr>
        <w:numPr>
          <w:ilvl w:val="0"/>
          <w:numId w:val="4"/>
        </w:numPr>
        <w:rPr>
          <w:rFonts w:ascii="Verdana" w:hAnsi="Verdana"/>
          <w:lang w:val="nl-NL"/>
        </w:rPr>
      </w:pPr>
      <w:proofErr w:type="spellStart"/>
      <w:r>
        <w:rPr>
          <w:rFonts w:ascii="Verdana" w:hAnsi="Verdana"/>
          <w:lang w:val="nl-NL"/>
        </w:rPr>
        <w:t>Isolation</w:t>
      </w:r>
      <w:proofErr w:type="spellEnd"/>
    </w:p>
    <w:p w14:paraId="69AFFCDD" w14:textId="23CA1817" w:rsidR="00E410C2" w:rsidRDefault="00E410C2" w:rsidP="00E410C2">
      <w:pPr>
        <w:numPr>
          <w:ilvl w:val="0"/>
          <w:numId w:val="1"/>
        </w:numPr>
        <w:ind w:left="720"/>
        <w:rPr>
          <w:rFonts w:ascii="Verdana" w:hAnsi="Verdana"/>
          <w:lang w:val="en-US"/>
        </w:rPr>
      </w:pPr>
      <w:bookmarkStart w:id="1" w:name="_Hlk155778835"/>
      <w:r w:rsidRPr="00E410C2">
        <w:rPr>
          <w:rFonts w:ascii="Verdana" w:hAnsi="Verdana"/>
          <w:lang w:val="en-US"/>
        </w:rPr>
        <w:t xml:space="preserve">Maize is a monoecious cross-pollinator. For pollination, the female cobs must be </w:t>
      </w:r>
      <w:r w:rsidR="007C0F61">
        <w:rPr>
          <w:rFonts w:ascii="Verdana" w:hAnsi="Verdana"/>
          <w:lang w:val="en-US"/>
        </w:rPr>
        <w:t>bagged</w:t>
      </w:r>
      <w:r w:rsidRPr="00E410C2">
        <w:rPr>
          <w:rFonts w:ascii="Verdana" w:hAnsi="Verdana"/>
          <w:lang w:val="en-US"/>
        </w:rPr>
        <w:t>.</w:t>
      </w:r>
    </w:p>
    <w:p w14:paraId="42C0F4ED" w14:textId="77777777" w:rsidR="00E410C2" w:rsidRPr="00AC170B" w:rsidRDefault="00E410C2" w:rsidP="00E410C2">
      <w:pPr>
        <w:ind w:left="720"/>
        <w:rPr>
          <w:rFonts w:ascii="Verdana" w:hAnsi="Verdana"/>
          <w:lang w:val="en-US"/>
        </w:rPr>
      </w:pPr>
    </w:p>
    <w:bookmarkEnd w:id="1"/>
    <w:p w14:paraId="3180C2FE" w14:textId="77777777" w:rsidR="00E410C2" w:rsidRPr="00D85594" w:rsidRDefault="00E410C2" w:rsidP="00E410C2">
      <w:pPr>
        <w:numPr>
          <w:ilvl w:val="0"/>
          <w:numId w:val="14"/>
        </w:numPr>
        <w:tabs>
          <w:tab w:val="clear" w:pos="360"/>
        </w:tabs>
        <w:rPr>
          <w:rFonts w:ascii="Verdana" w:hAnsi="Verdana"/>
          <w:lang w:val="nl-NL"/>
        </w:rPr>
      </w:pPr>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p w14:paraId="3B435147" w14:textId="3195B48A" w:rsidR="00E410C2" w:rsidRDefault="00E410C2" w:rsidP="00E410C2">
      <w:pPr>
        <w:numPr>
          <w:ilvl w:val="0"/>
          <w:numId w:val="1"/>
        </w:numPr>
        <w:ind w:left="720"/>
        <w:rPr>
          <w:rFonts w:ascii="Verdana" w:hAnsi="Verdana"/>
        </w:rPr>
      </w:pPr>
      <w:r w:rsidRPr="00E410C2">
        <w:rPr>
          <w:rFonts w:ascii="Verdana" w:hAnsi="Verdana"/>
        </w:rPr>
        <w:t xml:space="preserve">Multiplication is on 100 plants per accession. The minimum </w:t>
      </w:r>
      <w:r>
        <w:rPr>
          <w:rFonts w:ascii="Verdana" w:hAnsi="Verdana"/>
        </w:rPr>
        <w:t xml:space="preserve">number of plants </w:t>
      </w:r>
      <w:r w:rsidRPr="00E410C2">
        <w:rPr>
          <w:rFonts w:ascii="Verdana" w:hAnsi="Verdana"/>
        </w:rPr>
        <w:t>is 50 plants.</w:t>
      </w:r>
    </w:p>
    <w:p w14:paraId="57EF6598" w14:textId="29BD656B" w:rsidR="00E410C2" w:rsidRDefault="00E410C2" w:rsidP="00E410C2">
      <w:pPr>
        <w:numPr>
          <w:ilvl w:val="0"/>
          <w:numId w:val="1"/>
        </w:numPr>
        <w:ind w:left="720"/>
        <w:rPr>
          <w:rFonts w:ascii="Verdana" w:hAnsi="Verdana"/>
        </w:rPr>
      </w:pPr>
      <w:r w:rsidRPr="00E410C2">
        <w:rPr>
          <w:rFonts w:ascii="Verdana" w:hAnsi="Verdana"/>
        </w:rPr>
        <w:t>It is recorded whether fewer than 100 plants participated in multiplication.</w:t>
      </w:r>
      <w:r>
        <w:rPr>
          <w:rFonts w:ascii="Verdana" w:hAnsi="Verdana"/>
        </w:rPr>
        <w:t xml:space="preserve"> </w:t>
      </w:r>
      <w:r w:rsidRPr="001374AA">
        <w:rPr>
          <w:rFonts w:ascii="Verdana" w:hAnsi="Verdana"/>
        </w:rPr>
        <w:t xml:space="preserve">These data are recorded in </w:t>
      </w:r>
      <w:r w:rsidRPr="00F60FC6">
        <w:rPr>
          <w:rFonts w:ascii="Verdana" w:hAnsi="Verdana"/>
        </w:rPr>
        <w:t>the Multiplication logbook</w:t>
      </w:r>
      <w:r>
        <w:rPr>
          <w:rFonts w:ascii="Verdana" w:hAnsi="Verdana"/>
        </w:rPr>
        <w:t>.</w:t>
      </w:r>
    </w:p>
    <w:p w14:paraId="1B57BFA9" w14:textId="77777777" w:rsidR="00E410C2" w:rsidRDefault="00E410C2" w:rsidP="00E410C2">
      <w:pPr>
        <w:rPr>
          <w:rFonts w:ascii="Verdana" w:hAnsi="Verdana"/>
        </w:rPr>
      </w:pPr>
    </w:p>
    <w:p w14:paraId="6E8A64D2" w14:textId="77777777" w:rsidR="00E410C2" w:rsidRPr="00D56AA0" w:rsidRDefault="00E410C2" w:rsidP="00E410C2">
      <w:pPr>
        <w:numPr>
          <w:ilvl w:val="0"/>
          <w:numId w:val="5"/>
        </w:numPr>
        <w:rPr>
          <w:rFonts w:ascii="Verdana" w:hAnsi="Verdana"/>
          <w:lang w:val="nl-NL"/>
        </w:rPr>
      </w:pPr>
      <w:proofErr w:type="spellStart"/>
      <w:r>
        <w:rPr>
          <w:rFonts w:ascii="Verdana" w:hAnsi="Verdana"/>
          <w:lang w:val="nl-NL"/>
        </w:rPr>
        <w:t>Sowing</w:t>
      </w:r>
      <w:proofErr w:type="spellEnd"/>
    </w:p>
    <w:p w14:paraId="509193EF" w14:textId="1D6ABDDD" w:rsidR="00E410C2" w:rsidRDefault="00E410C2" w:rsidP="00E410C2">
      <w:pPr>
        <w:numPr>
          <w:ilvl w:val="0"/>
          <w:numId w:val="3"/>
        </w:numPr>
        <w:ind w:left="720"/>
        <w:rPr>
          <w:rFonts w:ascii="Verdana" w:hAnsi="Verdana"/>
          <w:lang w:val="en-US"/>
        </w:rPr>
      </w:pPr>
      <w:r w:rsidRPr="00E410C2">
        <w:rPr>
          <w:rFonts w:ascii="Verdana" w:hAnsi="Verdana"/>
          <w:lang w:val="en-US"/>
        </w:rPr>
        <w:t>Time of sowing depends on the location of propagation; soil temperature should be &gt;10°C.</w:t>
      </w:r>
    </w:p>
    <w:p w14:paraId="340C3B68" w14:textId="5A534C81" w:rsidR="00E410C2" w:rsidRDefault="00E410C2" w:rsidP="00E410C2">
      <w:pPr>
        <w:numPr>
          <w:ilvl w:val="0"/>
          <w:numId w:val="3"/>
        </w:numPr>
        <w:ind w:left="720"/>
        <w:rPr>
          <w:rFonts w:ascii="Verdana" w:hAnsi="Verdana"/>
          <w:lang w:val="en-US"/>
        </w:rPr>
      </w:pPr>
      <w:r w:rsidRPr="00E410C2">
        <w:rPr>
          <w:rFonts w:ascii="Verdana" w:hAnsi="Verdana"/>
          <w:lang w:val="en-US"/>
        </w:rPr>
        <w:t>The seed spacing between rows is 75cm, in the row there are 16 plants per 5m.</w:t>
      </w:r>
    </w:p>
    <w:p w14:paraId="27F70CB4" w14:textId="4A1CA03A" w:rsidR="00E410C2" w:rsidRDefault="00E410C2" w:rsidP="00E410C2">
      <w:pPr>
        <w:numPr>
          <w:ilvl w:val="0"/>
          <w:numId w:val="3"/>
        </w:numPr>
        <w:ind w:left="720"/>
        <w:rPr>
          <w:rFonts w:ascii="Verdana" w:hAnsi="Verdana"/>
          <w:lang w:val="en-US"/>
        </w:rPr>
      </w:pPr>
      <w:r w:rsidRPr="00E410C2">
        <w:rPr>
          <w:rFonts w:ascii="Verdana" w:hAnsi="Verdana"/>
          <w:lang w:val="en-US"/>
        </w:rPr>
        <w:t>Low seed germination is taken into account.</w:t>
      </w:r>
      <w:r>
        <w:rPr>
          <w:rFonts w:ascii="Verdana" w:hAnsi="Verdana"/>
          <w:lang w:val="en-US"/>
        </w:rPr>
        <w:t xml:space="preserve"> </w:t>
      </w:r>
      <w:r w:rsidRPr="0025058C">
        <w:rPr>
          <w:rFonts w:ascii="Verdana" w:hAnsi="Verdana"/>
          <w:lang w:val="en-US"/>
        </w:rPr>
        <w:t>The number of seeds to be sown will be determined by the CGN.</w:t>
      </w:r>
    </w:p>
    <w:p w14:paraId="4BAF1A19" w14:textId="77777777" w:rsidR="00E410C2" w:rsidRPr="0025058C" w:rsidRDefault="00E410C2" w:rsidP="00E410C2">
      <w:pPr>
        <w:numPr>
          <w:ilvl w:val="0"/>
          <w:numId w:val="3"/>
        </w:numPr>
        <w:ind w:left="720"/>
        <w:rPr>
          <w:rFonts w:ascii="Verdana" w:hAnsi="Verdana"/>
          <w:lang w:val="en-US"/>
        </w:rPr>
      </w:pPr>
      <w:r w:rsidRPr="00EE46CD">
        <w:rPr>
          <w:rFonts w:ascii="Verdana" w:hAnsi="Verdana"/>
          <w:lang w:val="en-US"/>
        </w:rPr>
        <w:t>If material germinates poorly or very slowly, these findings are recorded and copied into the Multiplication logbook.</w:t>
      </w:r>
    </w:p>
    <w:p w14:paraId="591C0DD0" w14:textId="549F2C9A" w:rsidR="002E5A24" w:rsidRPr="00E410C2" w:rsidRDefault="002E5A24" w:rsidP="002E5A24">
      <w:pPr>
        <w:ind w:left="360"/>
        <w:rPr>
          <w:rFonts w:ascii="Verdana" w:hAnsi="Verdana"/>
          <w:lang w:val="en-US"/>
        </w:rPr>
      </w:pPr>
    </w:p>
    <w:p w14:paraId="0FF57432" w14:textId="77777777" w:rsidR="00C11B21" w:rsidRPr="00D56AA0" w:rsidRDefault="00C11B21" w:rsidP="00C11B21">
      <w:pPr>
        <w:numPr>
          <w:ilvl w:val="0"/>
          <w:numId w:val="21"/>
        </w:numPr>
        <w:rPr>
          <w:rFonts w:ascii="Verdana" w:hAnsi="Verdana"/>
          <w:lang w:val="nl-NL"/>
        </w:rPr>
      </w:pPr>
      <w:bookmarkStart w:id="2" w:name="_Hlk165043328"/>
      <w:proofErr w:type="spellStart"/>
      <w:r>
        <w:rPr>
          <w:rFonts w:ascii="Verdana" w:hAnsi="Verdana"/>
          <w:lang w:val="nl-NL"/>
        </w:rPr>
        <w:t>V</w:t>
      </w:r>
      <w:r w:rsidRPr="00D56AA0">
        <w:rPr>
          <w:rFonts w:ascii="Verdana" w:hAnsi="Verdana"/>
          <w:lang w:val="nl-NL"/>
        </w:rPr>
        <w:t>ernali</w:t>
      </w:r>
      <w:r>
        <w:rPr>
          <w:rFonts w:ascii="Verdana" w:hAnsi="Verdana"/>
          <w:lang w:val="nl-NL"/>
        </w:rPr>
        <w:t>z</w:t>
      </w:r>
      <w:r w:rsidRPr="00D56AA0">
        <w:rPr>
          <w:rFonts w:ascii="Verdana" w:hAnsi="Verdana"/>
          <w:lang w:val="nl-NL"/>
        </w:rPr>
        <w:t>ati</w:t>
      </w:r>
      <w:r>
        <w:rPr>
          <w:rFonts w:ascii="Verdana" w:hAnsi="Verdana"/>
          <w:lang w:val="nl-NL"/>
        </w:rPr>
        <w:t>on</w:t>
      </w:r>
      <w:proofErr w:type="spellEnd"/>
    </w:p>
    <w:p w14:paraId="5677690C" w14:textId="4B3CA845" w:rsidR="00C11B21" w:rsidRPr="00337B40" w:rsidRDefault="00C11B21" w:rsidP="00C11B21">
      <w:pPr>
        <w:numPr>
          <w:ilvl w:val="0"/>
          <w:numId w:val="3"/>
        </w:numPr>
        <w:ind w:left="720"/>
        <w:rPr>
          <w:rFonts w:ascii="Verdana" w:hAnsi="Verdana"/>
          <w:lang w:val="en-US"/>
        </w:rPr>
      </w:pPr>
      <w:bookmarkStart w:id="3" w:name="_Hlk155703178"/>
      <w:r>
        <w:rPr>
          <w:rFonts w:ascii="Verdana" w:hAnsi="Verdana"/>
          <w:lang w:val="en-US"/>
        </w:rPr>
        <w:t>Not relevant</w:t>
      </w:r>
      <w:bookmarkEnd w:id="3"/>
      <w:r w:rsidRPr="00337B40">
        <w:rPr>
          <w:rFonts w:ascii="Verdana" w:hAnsi="Verdana"/>
        </w:rPr>
        <w:t>.</w:t>
      </w:r>
    </w:p>
    <w:bookmarkEnd w:id="2"/>
    <w:p w14:paraId="67E23631" w14:textId="77777777" w:rsidR="002E5A24" w:rsidRPr="00E410C2" w:rsidRDefault="002E5A24" w:rsidP="002E5A24">
      <w:pPr>
        <w:rPr>
          <w:rFonts w:ascii="Verdana" w:hAnsi="Verdana"/>
          <w:lang w:val="en-US"/>
        </w:rPr>
      </w:pPr>
    </w:p>
    <w:p w14:paraId="626F6F4B" w14:textId="77777777" w:rsidR="00C11B21" w:rsidRPr="00D56AA0" w:rsidRDefault="00C11B21" w:rsidP="00C11B21">
      <w:pPr>
        <w:numPr>
          <w:ilvl w:val="0"/>
          <w:numId w:val="16"/>
        </w:numPr>
        <w:rPr>
          <w:rFonts w:ascii="Verdana" w:hAnsi="Verdana"/>
          <w:lang w:val="nl-NL"/>
        </w:rPr>
      </w:pPr>
      <w:proofErr w:type="spellStart"/>
      <w:r>
        <w:rPr>
          <w:rFonts w:ascii="Verdana" w:hAnsi="Verdana"/>
          <w:lang w:val="nl-NL"/>
        </w:rPr>
        <w:t>Cultivation</w:t>
      </w:r>
      <w:proofErr w:type="spellEnd"/>
    </w:p>
    <w:p w14:paraId="4B24FB2D" w14:textId="39E0CCF4" w:rsidR="00C11B21" w:rsidRDefault="00C11B21" w:rsidP="00C11B21">
      <w:pPr>
        <w:numPr>
          <w:ilvl w:val="0"/>
          <w:numId w:val="1"/>
        </w:numPr>
        <w:ind w:left="720"/>
        <w:rPr>
          <w:rFonts w:ascii="Verdana" w:hAnsi="Verdana"/>
        </w:rPr>
      </w:pPr>
      <w:r w:rsidRPr="00C11B21">
        <w:rPr>
          <w:rFonts w:ascii="Verdana" w:hAnsi="Verdana"/>
        </w:rPr>
        <w:t>If possible, multiplication is done at a location that approximates the original environment of the accessions in question, in terms of temperature and day length.</w:t>
      </w:r>
    </w:p>
    <w:p w14:paraId="2D9F636C" w14:textId="77777777" w:rsidR="00DD3735" w:rsidRDefault="00DD3735" w:rsidP="00DD3735">
      <w:pPr>
        <w:rPr>
          <w:rFonts w:ascii="Verdana" w:hAnsi="Verdana"/>
        </w:rPr>
      </w:pPr>
    </w:p>
    <w:p w14:paraId="029EE1BA" w14:textId="77777777" w:rsidR="00DD3735" w:rsidRDefault="00DD3735" w:rsidP="00DD3735">
      <w:pPr>
        <w:rPr>
          <w:rFonts w:ascii="Verdana" w:hAnsi="Verdana"/>
        </w:rPr>
      </w:pPr>
    </w:p>
    <w:p w14:paraId="37E434C2" w14:textId="77777777" w:rsidR="00DD3735" w:rsidRPr="00C11B21" w:rsidRDefault="00DD3735" w:rsidP="00DD3735">
      <w:pPr>
        <w:rPr>
          <w:rFonts w:ascii="Verdana" w:hAnsi="Verdana"/>
        </w:rPr>
      </w:pPr>
    </w:p>
    <w:p w14:paraId="680D7DB7" w14:textId="29CDC5D0" w:rsidR="00C11B21" w:rsidRDefault="00C11B21" w:rsidP="00C11B21">
      <w:pPr>
        <w:numPr>
          <w:ilvl w:val="0"/>
          <w:numId w:val="1"/>
        </w:numPr>
        <w:ind w:left="720"/>
        <w:rPr>
          <w:rFonts w:ascii="Verdana" w:hAnsi="Verdana"/>
        </w:rPr>
      </w:pPr>
      <w:r w:rsidRPr="00BF184A">
        <w:rPr>
          <w:rFonts w:ascii="Verdana" w:hAnsi="Verdana"/>
        </w:rPr>
        <w:lastRenderedPageBreak/>
        <w:t xml:space="preserve">No selection takes place. </w:t>
      </w:r>
      <w:r w:rsidRPr="00C11B21">
        <w:rPr>
          <w:rFonts w:ascii="Verdana" w:hAnsi="Verdana"/>
        </w:rPr>
        <w:t>If an accession is more heterogeneous than what is expected based on the passport data, or if it is a mixture of different species or types</w:t>
      </w:r>
      <w:r>
        <w:rPr>
          <w:rFonts w:ascii="Verdana" w:hAnsi="Verdana"/>
        </w:rPr>
        <w:t>,</w:t>
      </w:r>
      <w:r w:rsidRPr="0025058C">
        <w:rPr>
          <w:rFonts w:ascii="Verdana" w:hAnsi="Verdana"/>
        </w:rPr>
        <w:t xml:space="preserve"> the CGN will be notified. The CGN decides whether and how selection may take place. This is recorded and copied </w:t>
      </w:r>
      <w:r w:rsidRPr="00BF184A">
        <w:rPr>
          <w:rFonts w:ascii="Verdana" w:hAnsi="Verdana"/>
        </w:rPr>
        <w:t xml:space="preserve">into the Multiplication logbook.  </w:t>
      </w:r>
    </w:p>
    <w:p w14:paraId="6C5E4033" w14:textId="7A16DF0A" w:rsidR="00C11B21" w:rsidRDefault="00C11B21" w:rsidP="00C11B21">
      <w:pPr>
        <w:numPr>
          <w:ilvl w:val="0"/>
          <w:numId w:val="1"/>
        </w:numPr>
        <w:ind w:left="720"/>
        <w:rPr>
          <w:rFonts w:ascii="Verdana" w:hAnsi="Verdana"/>
        </w:rPr>
      </w:pPr>
      <w:r w:rsidRPr="00C11B21">
        <w:rPr>
          <w:rFonts w:ascii="Verdana" w:hAnsi="Verdana"/>
        </w:rPr>
        <w:t xml:space="preserve">To avoid </w:t>
      </w:r>
      <w:r w:rsidR="00FE2856">
        <w:rPr>
          <w:rFonts w:ascii="Verdana" w:hAnsi="Verdana"/>
        </w:rPr>
        <w:t>lodging</w:t>
      </w:r>
      <w:r w:rsidRPr="00C11B21">
        <w:rPr>
          <w:rFonts w:ascii="Verdana" w:hAnsi="Verdana"/>
        </w:rPr>
        <w:t>, less fertiliser is used than in commercial cultivation</w:t>
      </w:r>
      <w:r>
        <w:rPr>
          <w:rFonts w:ascii="Verdana" w:hAnsi="Verdana"/>
        </w:rPr>
        <w:t>.</w:t>
      </w:r>
    </w:p>
    <w:p w14:paraId="7D3B0A21" w14:textId="77777777" w:rsidR="00C11B21" w:rsidRDefault="00C11B21" w:rsidP="00C11B21">
      <w:pPr>
        <w:rPr>
          <w:rFonts w:ascii="Verdana" w:hAnsi="Verdana"/>
        </w:rPr>
      </w:pPr>
    </w:p>
    <w:p w14:paraId="22DE7C86" w14:textId="77777777" w:rsidR="00C11B21" w:rsidRPr="00D56AA0" w:rsidRDefault="00C11B21" w:rsidP="00C11B21">
      <w:pPr>
        <w:numPr>
          <w:ilvl w:val="0"/>
          <w:numId w:val="21"/>
        </w:numPr>
        <w:rPr>
          <w:rFonts w:ascii="Verdana" w:hAnsi="Verdana"/>
          <w:lang w:val="nl-NL"/>
        </w:rPr>
      </w:pPr>
      <w:proofErr w:type="spellStart"/>
      <w:r>
        <w:rPr>
          <w:rFonts w:ascii="Verdana" w:hAnsi="Verdana"/>
          <w:lang w:val="nl-NL"/>
        </w:rPr>
        <w:t>Pollination</w:t>
      </w:r>
      <w:proofErr w:type="spellEnd"/>
    </w:p>
    <w:p w14:paraId="16BDEF38" w14:textId="7A433B67" w:rsidR="00C11B21" w:rsidRDefault="00C11B21" w:rsidP="00C11B21">
      <w:pPr>
        <w:numPr>
          <w:ilvl w:val="0"/>
          <w:numId w:val="3"/>
        </w:numPr>
        <w:ind w:left="720"/>
        <w:rPr>
          <w:rFonts w:ascii="Verdana" w:hAnsi="Verdana"/>
          <w:lang w:val="en-US"/>
        </w:rPr>
      </w:pPr>
      <w:r w:rsidRPr="00C11B21">
        <w:rPr>
          <w:rFonts w:ascii="Verdana" w:hAnsi="Verdana"/>
          <w:lang w:val="en-US"/>
        </w:rPr>
        <w:t>Cross-pollination using the chain-pollination method is used, using both female and male inflorescences from each plant.</w:t>
      </w:r>
    </w:p>
    <w:p w14:paraId="54A9FBBB" w14:textId="1636590E" w:rsidR="00C11B21" w:rsidRDefault="00C11B21" w:rsidP="00C11B21">
      <w:pPr>
        <w:numPr>
          <w:ilvl w:val="0"/>
          <w:numId w:val="3"/>
        </w:numPr>
        <w:ind w:left="720"/>
        <w:rPr>
          <w:rFonts w:ascii="Verdana" w:hAnsi="Verdana"/>
          <w:lang w:val="en-US"/>
        </w:rPr>
      </w:pPr>
      <w:r w:rsidRPr="00C11B21">
        <w:rPr>
          <w:rFonts w:ascii="Verdana" w:hAnsi="Verdana"/>
          <w:lang w:val="en-US"/>
        </w:rPr>
        <w:t>After pollination, the cobs become sheathed.</w:t>
      </w:r>
    </w:p>
    <w:p w14:paraId="2B5937C6" w14:textId="77777777" w:rsidR="00C11B21" w:rsidRDefault="00C11B21" w:rsidP="00C11B21">
      <w:pPr>
        <w:rPr>
          <w:rFonts w:ascii="Verdana" w:hAnsi="Verdana"/>
          <w:lang w:val="en-US"/>
        </w:rPr>
      </w:pPr>
    </w:p>
    <w:p w14:paraId="03C54D06" w14:textId="77777777" w:rsidR="00C11B21" w:rsidRPr="00D56AA0" w:rsidRDefault="00C11B21" w:rsidP="00C11B21">
      <w:pPr>
        <w:numPr>
          <w:ilvl w:val="0"/>
          <w:numId w:val="15"/>
        </w:numPr>
        <w:rPr>
          <w:rFonts w:ascii="Verdana" w:hAnsi="Verdana"/>
          <w:lang w:val="nl-NL"/>
        </w:rPr>
      </w:pPr>
      <w:proofErr w:type="spellStart"/>
      <w:r>
        <w:rPr>
          <w:rFonts w:ascii="Verdana" w:hAnsi="Verdana"/>
          <w:lang w:val="nl-NL"/>
        </w:rPr>
        <w:t>Harvest</w:t>
      </w:r>
      <w:proofErr w:type="spellEnd"/>
    </w:p>
    <w:p w14:paraId="41FBFEBC" w14:textId="6AEA5023" w:rsidR="00DD3735" w:rsidRDefault="00DD3735" w:rsidP="00C11B21">
      <w:pPr>
        <w:pStyle w:val="EnvelopeReturn"/>
        <w:numPr>
          <w:ilvl w:val="0"/>
          <w:numId w:val="1"/>
        </w:numPr>
        <w:tabs>
          <w:tab w:val="clear" w:pos="360"/>
          <w:tab w:val="num" w:pos="720"/>
        </w:tabs>
        <w:ind w:left="720"/>
        <w:rPr>
          <w:rFonts w:ascii="Verdana" w:hAnsi="Verdana"/>
          <w:lang w:val="en-US"/>
        </w:rPr>
      </w:pPr>
      <w:r w:rsidRPr="00DD3735">
        <w:rPr>
          <w:rFonts w:ascii="Verdana" w:hAnsi="Verdana"/>
          <w:lang w:val="en-US"/>
        </w:rPr>
        <w:t>One cob per accession is harvested per plant when the cobs are mature; if the accession is heterogeneous for earliness, harvesting can be done at different times and the harvested seed bulked.</w:t>
      </w:r>
    </w:p>
    <w:p w14:paraId="03F426B6" w14:textId="77777777" w:rsidR="00C11B21" w:rsidRDefault="00C11B21" w:rsidP="00C11B21">
      <w:pPr>
        <w:pStyle w:val="EnvelopeReturn"/>
        <w:numPr>
          <w:ilvl w:val="0"/>
          <w:numId w:val="1"/>
        </w:numPr>
        <w:tabs>
          <w:tab w:val="clear" w:pos="360"/>
          <w:tab w:val="num" w:pos="720"/>
        </w:tabs>
        <w:ind w:left="720"/>
        <w:rPr>
          <w:rFonts w:ascii="Verdana" w:hAnsi="Verdana"/>
          <w:lang w:val="en-US"/>
        </w:rPr>
      </w:pPr>
      <w:r w:rsidRPr="00BF2878">
        <w:rPr>
          <w:rFonts w:ascii="Verdana" w:hAnsi="Verdana"/>
          <w:lang w:val="en-US"/>
        </w:rPr>
        <w:t>All seed produced is returned to the CGN.</w:t>
      </w:r>
    </w:p>
    <w:p w14:paraId="23BDBCC9" w14:textId="77777777" w:rsidR="00DD3735" w:rsidRDefault="00DD3735" w:rsidP="00DD3735">
      <w:pPr>
        <w:pStyle w:val="EnvelopeReturn"/>
        <w:rPr>
          <w:rFonts w:ascii="Verdana" w:hAnsi="Verdana"/>
          <w:lang w:val="en-US"/>
        </w:rPr>
      </w:pPr>
    </w:p>
    <w:p w14:paraId="28CC77EC" w14:textId="77777777" w:rsidR="00DD3735" w:rsidRPr="00BF184A" w:rsidRDefault="00DD3735" w:rsidP="00DD3735">
      <w:pPr>
        <w:rPr>
          <w:rFonts w:ascii="Verdana" w:hAnsi="Verdana"/>
          <w:u w:val="single"/>
        </w:rPr>
      </w:pPr>
      <w:bookmarkStart w:id="4" w:name="_Hlk165104495"/>
      <w:r w:rsidRPr="00BF184A">
        <w:rPr>
          <w:rFonts w:ascii="Verdana" w:hAnsi="Verdana"/>
          <w:u w:val="single"/>
        </w:rPr>
        <w:t>Maintaining identity</w:t>
      </w:r>
    </w:p>
    <w:p w14:paraId="472167A2" w14:textId="10416322" w:rsidR="00DD3735" w:rsidRPr="00B55462" w:rsidRDefault="00B55462" w:rsidP="00613199">
      <w:pPr>
        <w:numPr>
          <w:ilvl w:val="0"/>
          <w:numId w:val="11"/>
        </w:numPr>
        <w:rPr>
          <w:rFonts w:ascii="Verdana" w:hAnsi="Verdana"/>
        </w:rPr>
      </w:pPr>
      <w:r w:rsidRPr="00B55462">
        <w:rPr>
          <w:rFonts w:ascii="Verdana" w:hAnsi="Verdana"/>
          <w:lang w:val="en-US" w:eastAsia="en-US"/>
        </w:rPr>
        <w:t>Character</w:t>
      </w:r>
      <w:proofErr w:type="spellStart"/>
      <w:r w:rsidRPr="00B55462">
        <w:rPr>
          <w:rFonts w:ascii="Verdana" w:hAnsi="Verdana"/>
          <w:lang w:val="nl-NL" w:eastAsia="en-US"/>
        </w:rPr>
        <w:t>istics</w:t>
      </w:r>
      <w:proofErr w:type="spellEnd"/>
    </w:p>
    <w:p w14:paraId="679195F4" w14:textId="77777777" w:rsidR="00DD3735" w:rsidRPr="00D3725E" w:rsidRDefault="00DD3735" w:rsidP="00DD3735">
      <w:pPr>
        <w:pStyle w:val="ListParagraph"/>
        <w:numPr>
          <w:ilvl w:val="0"/>
          <w:numId w:val="35"/>
        </w:numPr>
        <w:rPr>
          <w:rFonts w:ascii="Verdana" w:hAnsi="Verdana"/>
        </w:rPr>
      </w:pPr>
      <w:r w:rsidRPr="00D3725E">
        <w:rPr>
          <w:rFonts w:ascii="Verdana" w:hAnsi="Verdana"/>
        </w:rPr>
        <w:t xml:space="preserve">During sowing, cultivation and harvesting, accessions should be clearly marked with a label indicating the field number. All field numbers assigned prior to seed sowing should remain unchanged up to and including harvesting and seed cleaning. </w:t>
      </w:r>
      <w:r w:rsidRPr="00D3725E">
        <w:rPr>
          <w:rFonts w:ascii="Verdana" w:hAnsi="Verdana"/>
        </w:rPr>
        <w:br/>
      </w:r>
    </w:p>
    <w:bookmarkEnd w:id="4"/>
    <w:p w14:paraId="483807D1" w14:textId="77777777" w:rsidR="00DD3735" w:rsidRPr="00BF184A" w:rsidRDefault="00DD3735" w:rsidP="00DD3735">
      <w:pPr>
        <w:rPr>
          <w:rFonts w:ascii="Verdana" w:hAnsi="Verdana"/>
          <w:u w:val="single"/>
        </w:rPr>
      </w:pPr>
      <w:r w:rsidRPr="00BF184A">
        <w:rPr>
          <w:rFonts w:ascii="Verdana" w:hAnsi="Verdana"/>
          <w:u w:val="single"/>
        </w:rPr>
        <w:t>Maintaining seed quality:</w:t>
      </w:r>
    </w:p>
    <w:p w14:paraId="2890AD07" w14:textId="77777777" w:rsidR="00DD3735" w:rsidRPr="00BF184A" w:rsidRDefault="00DD3735" w:rsidP="00DD3735">
      <w:pPr>
        <w:numPr>
          <w:ilvl w:val="0"/>
          <w:numId w:val="2"/>
        </w:numPr>
        <w:rPr>
          <w:rFonts w:ascii="Verdana" w:hAnsi="Verdana"/>
        </w:rPr>
      </w:pPr>
      <w:r w:rsidRPr="00BF184A">
        <w:rPr>
          <w:rFonts w:ascii="Verdana" w:hAnsi="Verdana"/>
        </w:rPr>
        <w:t xml:space="preserve">Seed decontamination before sowing </w:t>
      </w:r>
    </w:p>
    <w:p w14:paraId="48F08978" w14:textId="0A54F7BB" w:rsidR="00DD3735" w:rsidRDefault="00DD3735" w:rsidP="00DD3735">
      <w:pPr>
        <w:numPr>
          <w:ilvl w:val="0"/>
          <w:numId w:val="2"/>
        </w:numPr>
        <w:tabs>
          <w:tab w:val="clear" w:pos="360"/>
          <w:tab w:val="num" w:pos="1560"/>
        </w:tabs>
        <w:ind w:left="709" w:hanging="283"/>
        <w:rPr>
          <w:rFonts w:ascii="Verdana" w:hAnsi="Verdana"/>
          <w:lang w:val="en-US"/>
        </w:rPr>
      </w:pPr>
      <w:r w:rsidRPr="00DD3735">
        <w:rPr>
          <w:rFonts w:ascii="Verdana" w:hAnsi="Verdana"/>
          <w:lang w:val="en-US"/>
        </w:rPr>
        <w:t>The seed can be disinfected against soil fungi</w:t>
      </w:r>
      <w:r>
        <w:rPr>
          <w:rFonts w:ascii="Verdana" w:hAnsi="Verdana"/>
          <w:lang w:val="en-US"/>
        </w:rPr>
        <w:t>.</w:t>
      </w:r>
    </w:p>
    <w:p w14:paraId="36DCFAFB" w14:textId="77777777" w:rsidR="00DD3735" w:rsidRPr="0025058C" w:rsidRDefault="00DD3735" w:rsidP="00DD3735">
      <w:pPr>
        <w:rPr>
          <w:rFonts w:ascii="Verdana" w:hAnsi="Verdana"/>
          <w:lang w:val="en-US"/>
        </w:rPr>
      </w:pPr>
    </w:p>
    <w:p w14:paraId="56953311" w14:textId="77777777" w:rsidR="00DD3735" w:rsidRPr="008353BC" w:rsidRDefault="00DD3735" w:rsidP="00DD3735">
      <w:pPr>
        <w:numPr>
          <w:ilvl w:val="0"/>
          <w:numId w:val="8"/>
        </w:numPr>
        <w:rPr>
          <w:rFonts w:ascii="Verdana" w:hAnsi="Verdana"/>
          <w:lang w:val="nl-NL"/>
        </w:rPr>
      </w:pPr>
      <w:proofErr w:type="spellStart"/>
      <w:r>
        <w:rPr>
          <w:rFonts w:ascii="Verdana" w:hAnsi="Verdana"/>
          <w:lang w:val="nl-NL"/>
        </w:rPr>
        <w:t>Pruning</w:t>
      </w:r>
      <w:proofErr w:type="spellEnd"/>
    </w:p>
    <w:p w14:paraId="34D502BF" w14:textId="77777777" w:rsidR="00DD3735" w:rsidRPr="00D3725E" w:rsidRDefault="00DD3735" w:rsidP="00DD3735">
      <w:pPr>
        <w:pStyle w:val="EnvelopeReturn"/>
        <w:numPr>
          <w:ilvl w:val="0"/>
          <w:numId w:val="19"/>
        </w:numPr>
        <w:ind w:left="720"/>
        <w:rPr>
          <w:rFonts w:ascii="Verdana" w:hAnsi="Verdana"/>
          <w:lang w:val="en-US"/>
        </w:rPr>
      </w:pPr>
      <w:proofErr w:type="spellStart"/>
      <w:r w:rsidRPr="00D3725E">
        <w:rPr>
          <w:rFonts w:ascii="Verdana" w:hAnsi="Verdana"/>
          <w:lang w:val="nl-NL"/>
        </w:rPr>
        <w:t>Not</w:t>
      </w:r>
      <w:proofErr w:type="spellEnd"/>
      <w:r w:rsidRPr="00D3725E">
        <w:rPr>
          <w:rFonts w:ascii="Verdana" w:hAnsi="Verdana"/>
          <w:lang w:val="nl-NL"/>
        </w:rPr>
        <w:t xml:space="preserve"> relevant.</w:t>
      </w:r>
    </w:p>
    <w:p w14:paraId="6AD71E9E" w14:textId="77777777" w:rsidR="00DD3735" w:rsidRPr="00D3725E" w:rsidRDefault="00DD3735" w:rsidP="00DD3735">
      <w:pPr>
        <w:ind w:left="360"/>
        <w:rPr>
          <w:rFonts w:ascii="Verdana" w:hAnsi="Verdana"/>
          <w:lang w:val="en-US"/>
        </w:rPr>
      </w:pPr>
    </w:p>
    <w:p w14:paraId="4B2653F8" w14:textId="77777777" w:rsidR="00DD3735" w:rsidRPr="00BF184A" w:rsidRDefault="00DD3735" w:rsidP="00DD3735">
      <w:pPr>
        <w:numPr>
          <w:ilvl w:val="0"/>
          <w:numId w:val="9"/>
        </w:numPr>
        <w:rPr>
          <w:rFonts w:ascii="Verdana" w:hAnsi="Verdana"/>
        </w:rPr>
      </w:pPr>
      <w:r w:rsidRPr="00BF184A">
        <w:rPr>
          <w:rFonts w:ascii="Verdana" w:hAnsi="Verdana"/>
        </w:rPr>
        <w:t>Inspection</w:t>
      </w:r>
    </w:p>
    <w:p w14:paraId="42003B66" w14:textId="456A98C1" w:rsidR="00DD3735" w:rsidRPr="00BF7398" w:rsidRDefault="00DD3735" w:rsidP="00DD3735">
      <w:pPr>
        <w:numPr>
          <w:ilvl w:val="0"/>
          <w:numId w:val="1"/>
        </w:numPr>
        <w:tabs>
          <w:tab w:val="clear" w:pos="360"/>
          <w:tab w:val="num" w:pos="720"/>
        </w:tabs>
        <w:ind w:left="720"/>
        <w:rPr>
          <w:rFonts w:ascii="Verdana" w:hAnsi="Verdana"/>
          <w:lang w:val="en-US"/>
        </w:rPr>
      </w:pPr>
      <w:r w:rsidRPr="00DD3735">
        <w:rPr>
          <w:rFonts w:ascii="Verdana" w:hAnsi="Verdana"/>
          <w:lang w:val="en-US"/>
        </w:rPr>
        <w:t xml:space="preserve">If infestation by infection is so severe that multiplication is endangered, biological control can be applied or spraying with </w:t>
      </w:r>
      <w:proofErr w:type="spellStart"/>
      <w:r w:rsidRPr="00DD3735">
        <w:rPr>
          <w:rFonts w:ascii="Verdana" w:hAnsi="Verdana"/>
          <w:lang w:val="en-US"/>
        </w:rPr>
        <w:t>authorised</w:t>
      </w:r>
      <w:proofErr w:type="spellEnd"/>
      <w:r w:rsidRPr="00DD3735">
        <w:rPr>
          <w:rFonts w:ascii="Verdana" w:hAnsi="Verdana"/>
          <w:lang w:val="en-US"/>
        </w:rPr>
        <w:t xml:space="preserve"> products can be used.</w:t>
      </w:r>
    </w:p>
    <w:p w14:paraId="20433A7C" w14:textId="77777777" w:rsidR="00DD3735" w:rsidRDefault="00DD3735" w:rsidP="00DD3735">
      <w:pPr>
        <w:rPr>
          <w:rFonts w:ascii="Verdana" w:hAnsi="Verdana"/>
        </w:rPr>
      </w:pPr>
    </w:p>
    <w:p w14:paraId="4E27641D" w14:textId="77777777" w:rsidR="00DD3735" w:rsidRPr="00BF184A" w:rsidRDefault="00DD3735" w:rsidP="00DD3735">
      <w:pPr>
        <w:numPr>
          <w:ilvl w:val="0"/>
          <w:numId w:val="1"/>
        </w:numPr>
        <w:tabs>
          <w:tab w:val="clear" w:pos="360"/>
          <w:tab w:val="num" w:pos="0"/>
        </w:tabs>
        <w:rPr>
          <w:rFonts w:ascii="Verdana" w:hAnsi="Verdana"/>
        </w:rPr>
      </w:pPr>
      <w:r w:rsidRPr="00BF184A">
        <w:rPr>
          <w:rFonts w:ascii="Verdana" w:hAnsi="Verdana"/>
        </w:rPr>
        <w:t>Seed treatment after harvest</w:t>
      </w:r>
    </w:p>
    <w:p w14:paraId="27FDC47B" w14:textId="192B1C3D" w:rsidR="00DD3735" w:rsidRDefault="00DD3735" w:rsidP="00DD3735">
      <w:pPr>
        <w:numPr>
          <w:ilvl w:val="0"/>
          <w:numId w:val="1"/>
        </w:numPr>
        <w:ind w:left="720"/>
        <w:rPr>
          <w:rFonts w:ascii="Verdana" w:hAnsi="Verdana"/>
        </w:rPr>
      </w:pPr>
      <w:r w:rsidRPr="00DD3735">
        <w:rPr>
          <w:rFonts w:ascii="Verdana" w:hAnsi="Verdana"/>
        </w:rPr>
        <w:t>The bags containing the cobs are pre-dried, 3-7 days at 25-30˚C.</w:t>
      </w:r>
    </w:p>
    <w:p w14:paraId="2D8E52D7" w14:textId="1688D8C6" w:rsidR="00DD3735" w:rsidRDefault="00DD3735" w:rsidP="00DD3735">
      <w:pPr>
        <w:numPr>
          <w:ilvl w:val="0"/>
          <w:numId w:val="1"/>
        </w:numPr>
        <w:ind w:left="720"/>
        <w:rPr>
          <w:rFonts w:ascii="Verdana" w:hAnsi="Verdana"/>
        </w:rPr>
      </w:pPr>
      <w:r w:rsidRPr="00DD3735">
        <w:rPr>
          <w:rFonts w:ascii="Verdana" w:hAnsi="Verdana"/>
        </w:rPr>
        <w:t>In consultation with the CGN, it will be decided how the seed will be cleaned after harvest.</w:t>
      </w:r>
    </w:p>
    <w:p w14:paraId="57C94392" w14:textId="77777777" w:rsidR="002E5A24" w:rsidRPr="00B55462" w:rsidRDefault="002E5A24" w:rsidP="002E5A24">
      <w:pPr>
        <w:ind w:left="360"/>
        <w:rPr>
          <w:rFonts w:ascii="Verdana" w:hAnsi="Verdana"/>
          <w:lang w:val="en-US"/>
        </w:rPr>
      </w:pPr>
    </w:p>
    <w:p w14:paraId="2783E862" w14:textId="77777777" w:rsidR="00DD3735" w:rsidRPr="00854DF9" w:rsidRDefault="00DD3735" w:rsidP="00DD3735">
      <w:pPr>
        <w:pStyle w:val="EnvelopeReturn"/>
        <w:rPr>
          <w:rFonts w:ascii="Verdana" w:hAnsi="Verdana"/>
        </w:rPr>
      </w:pPr>
      <w:bookmarkStart w:id="5" w:name="_Hlk165105220"/>
      <w:r w:rsidRPr="00854DF9">
        <w:rPr>
          <w:rFonts w:ascii="Verdana" w:hAnsi="Verdana"/>
          <w:b/>
        </w:rPr>
        <w:t>Concluding actions</w:t>
      </w:r>
    </w:p>
    <w:p w14:paraId="0A76B6FF" w14:textId="69EF2263" w:rsidR="00DD3735" w:rsidRPr="00796FEE" w:rsidRDefault="00DD3735" w:rsidP="00DD3735">
      <w:pPr>
        <w:numPr>
          <w:ilvl w:val="0"/>
          <w:numId w:val="36"/>
        </w:numPr>
        <w:rPr>
          <w:rFonts w:ascii="Verdana" w:hAnsi="Verdana"/>
          <w:lang w:val="en-US"/>
        </w:rPr>
      </w:pPr>
      <w:r w:rsidRPr="00E72956">
        <w:rPr>
          <w:rFonts w:ascii="Verdana" w:hAnsi="Verdana"/>
          <w:lang w:val="en-US"/>
        </w:rPr>
        <w:t>All deviations during cultivation are noted and sent with the seed</w:t>
      </w:r>
      <w:r w:rsidR="008A7A59">
        <w:rPr>
          <w:rFonts w:ascii="Verdana" w:hAnsi="Verdana"/>
          <w:lang w:val="en-US"/>
        </w:rPr>
        <w:t xml:space="preserve"> to CGN</w:t>
      </w:r>
      <w:r w:rsidRPr="00E72956">
        <w:rPr>
          <w:rFonts w:ascii="Verdana" w:hAnsi="Verdana"/>
          <w:lang w:val="en-US"/>
        </w:rPr>
        <w:t xml:space="preserve">.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49C3A9E7" w14:textId="6FCE7FB4" w:rsidR="00ED3F9D" w:rsidRPr="00DD3735" w:rsidRDefault="00DD3735" w:rsidP="00DD3735">
      <w:pPr>
        <w:numPr>
          <w:ilvl w:val="0"/>
          <w:numId w:val="36"/>
        </w:numPr>
        <w:rPr>
          <w:rFonts w:ascii="Verdana" w:hAnsi="Verdana"/>
          <w:lang w:val="en-US"/>
        </w:rPr>
      </w:pPr>
      <w:r w:rsidRPr="00DD3735">
        <w:rPr>
          <w:rFonts w:ascii="Verdana" w:hAnsi="Verdana"/>
          <w:lang w:val="en-US"/>
        </w:rPr>
        <w:t>The harvested seed is sent to the CGN as soon as possible, but no later than 6 months after harvest, with the seed bags bearing the CGN number and field number.</w:t>
      </w:r>
      <w:bookmarkEnd w:id="5"/>
    </w:p>
    <w:sectPr w:rsidR="00ED3F9D" w:rsidRPr="00DD3735">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89778" w14:textId="77777777" w:rsidR="00824694" w:rsidRDefault="00824694">
      <w:r>
        <w:separator/>
      </w:r>
    </w:p>
  </w:endnote>
  <w:endnote w:type="continuationSeparator" w:id="0">
    <w:p w14:paraId="5268343C" w14:textId="77777777" w:rsidR="00824694" w:rsidRDefault="0082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80AE5" w14:textId="77777777" w:rsidR="00824694" w:rsidRDefault="00824694">
      <w:r>
        <w:separator/>
      </w:r>
    </w:p>
  </w:footnote>
  <w:footnote w:type="continuationSeparator" w:id="0">
    <w:p w14:paraId="4E76AB28" w14:textId="77777777" w:rsidR="00824694" w:rsidRDefault="00824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48014E" w14:paraId="1A1C5C05" w14:textId="77777777">
      <w:trPr>
        <w:trHeight w:val="1099"/>
      </w:trPr>
      <w:tc>
        <w:tcPr>
          <w:tcW w:w="7338" w:type="dxa"/>
        </w:tcPr>
        <w:p w14:paraId="1AC58B8F" w14:textId="77777777" w:rsidR="0048014E" w:rsidRPr="00CE4207" w:rsidRDefault="0048014E">
          <w:pPr>
            <w:pStyle w:val="Header"/>
            <w:rPr>
              <w:rStyle w:val="PageNumber"/>
              <w:sz w:val="16"/>
              <w:lang w:val="nl-NL"/>
            </w:rPr>
          </w:pPr>
          <w:r w:rsidRPr="002A377E">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2A377E">
            <w:rPr>
              <w:rFonts w:ascii="Tahoma" w:hAnsi="Tahoma"/>
              <w:sz w:val="40"/>
              <w:lang w:val="nl-NL"/>
              <w14:shadow w14:blurRad="50800" w14:dist="38100" w14:dir="2700000" w14:sx="100000" w14:sy="100000" w14:kx="0" w14:ky="0" w14:algn="tl">
                <w14:srgbClr w14:val="000000">
                  <w14:alpha w14:val="60000"/>
                </w14:srgbClr>
              </w14:shadow>
            </w:rPr>
            <w:br/>
          </w:r>
          <w:r w:rsidRPr="002A377E">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787A6F2" w14:textId="77777777" w:rsidR="0048014E" w:rsidRDefault="0048014E">
          <w:pPr>
            <w:pStyle w:val="Header"/>
            <w:rPr>
              <w:rStyle w:val="PageNumber"/>
              <w:sz w:val="16"/>
            </w:rPr>
          </w:pPr>
          <w:r>
            <w:rPr>
              <w:rFonts w:ascii="Tahoma" w:hAnsi="Tahoma"/>
              <w:b/>
              <w:noProof/>
              <w:sz w:val="40"/>
              <w:lang w:val="nl-NL"/>
            </w:rPr>
            <w:drawing>
              <wp:inline distT="0" distB="0" distL="0" distR="0" wp14:anchorId="69EB27E1" wp14:editId="7D65BF5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48014E" w:rsidRPr="00E23747" w14:paraId="2D90DE83" w14:textId="77777777">
      <w:trPr>
        <w:trHeight w:val="574"/>
      </w:trPr>
      <w:tc>
        <w:tcPr>
          <w:tcW w:w="7338" w:type="dxa"/>
        </w:tcPr>
        <w:p w14:paraId="4D02F7F1" w14:textId="77777777" w:rsidR="0048014E" w:rsidRDefault="0048014E">
          <w:pPr>
            <w:pStyle w:val="Header"/>
            <w:tabs>
              <w:tab w:val="left" w:pos="851"/>
            </w:tabs>
            <w:rPr>
              <w:rStyle w:val="PageNumber"/>
              <w:sz w:val="16"/>
            </w:rPr>
          </w:pPr>
        </w:p>
        <w:p w14:paraId="05EEC760" w14:textId="77777777" w:rsidR="0048014E" w:rsidRDefault="0048014E">
          <w:pPr>
            <w:pStyle w:val="Header"/>
            <w:tabs>
              <w:tab w:val="left" w:pos="851"/>
            </w:tabs>
            <w:rPr>
              <w:rStyle w:val="PageNumber"/>
              <w:b/>
              <w:sz w:val="16"/>
            </w:rPr>
          </w:pPr>
        </w:p>
        <w:p w14:paraId="619242C6" w14:textId="019FB4DB" w:rsidR="0048014E" w:rsidRPr="00E410C2" w:rsidRDefault="0048014E">
          <w:pPr>
            <w:pStyle w:val="Header"/>
            <w:tabs>
              <w:tab w:val="left" w:pos="851"/>
            </w:tabs>
            <w:rPr>
              <w:rStyle w:val="PageNumber"/>
              <w:rFonts w:ascii="News Gothic MT" w:hAnsi="News Gothic MT"/>
              <w:sz w:val="16"/>
              <w:szCs w:val="16"/>
              <w:lang w:val="en-US"/>
            </w:rPr>
          </w:pPr>
          <w:r w:rsidRPr="00E410C2">
            <w:rPr>
              <w:rStyle w:val="PageNumber"/>
              <w:rFonts w:ascii="News Gothic MT" w:hAnsi="News Gothic MT"/>
              <w:b/>
              <w:sz w:val="16"/>
              <w:szCs w:val="16"/>
              <w:lang w:val="en-US"/>
            </w:rPr>
            <w:t>PRT-CGN-PG-</w:t>
          </w:r>
          <w:r w:rsidR="00E23747" w:rsidRPr="00E410C2">
            <w:rPr>
              <w:rStyle w:val="PageNumber"/>
              <w:rFonts w:ascii="News Gothic MT" w:hAnsi="News Gothic MT"/>
              <w:b/>
              <w:sz w:val="16"/>
              <w:szCs w:val="16"/>
              <w:lang w:val="en-US"/>
            </w:rPr>
            <w:t>119</w:t>
          </w:r>
          <w:r w:rsidR="00CB2910" w:rsidRPr="00E410C2">
            <w:rPr>
              <w:rStyle w:val="PageNumber"/>
              <w:rFonts w:ascii="News Gothic MT" w:hAnsi="News Gothic MT"/>
              <w:b/>
              <w:sz w:val="16"/>
              <w:szCs w:val="16"/>
              <w:lang w:val="en-US"/>
            </w:rPr>
            <w:t xml:space="preserve"> </w:t>
          </w:r>
          <w:r w:rsidRPr="00E410C2">
            <w:rPr>
              <w:rStyle w:val="PageNumber"/>
              <w:rFonts w:ascii="News Gothic MT" w:hAnsi="News Gothic MT"/>
              <w:b/>
              <w:sz w:val="16"/>
              <w:szCs w:val="16"/>
              <w:lang w:val="en-US"/>
            </w:rPr>
            <w:t xml:space="preserve">PROTOCOL </w:t>
          </w:r>
          <w:r w:rsidR="00E410C2" w:rsidRPr="00E410C2">
            <w:rPr>
              <w:rFonts w:ascii="News Gothic MT" w:hAnsi="News Gothic MT"/>
              <w:b/>
              <w:caps/>
              <w:sz w:val="16"/>
              <w:szCs w:val="16"/>
              <w:lang w:val="en-US"/>
            </w:rPr>
            <w:t>mulitiplication maize</w:t>
          </w:r>
          <w:r w:rsidRPr="00E410C2">
            <w:rPr>
              <w:rStyle w:val="PageNumber"/>
              <w:rFonts w:ascii="News Gothic MT" w:hAnsi="News Gothic MT"/>
              <w:sz w:val="16"/>
              <w:szCs w:val="16"/>
              <w:lang w:val="en-US"/>
            </w:rPr>
            <w:tab/>
          </w:r>
        </w:p>
        <w:p w14:paraId="43189054" w14:textId="77777777" w:rsidR="0048014E" w:rsidRPr="00E410C2" w:rsidRDefault="0048014E">
          <w:pPr>
            <w:pStyle w:val="Header"/>
            <w:tabs>
              <w:tab w:val="left" w:pos="851"/>
            </w:tabs>
            <w:rPr>
              <w:rStyle w:val="PageNumber"/>
              <w:sz w:val="16"/>
              <w:lang w:val="en-US"/>
            </w:rPr>
          </w:pPr>
        </w:p>
      </w:tc>
      <w:tc>
        <w:tcPr>
          <w:tcW w:w="1518" w:type="dxa"/>
        </w:tcPr>
        <w:p w14:paraId="2065BDA9" w14:textId="77777777" w:rsidR="0048014E" w:rsidRPr="00CE4207" w:rsidRDefault="0048014E">
          <w:pPr>
            <w:pStyle w:val="Header"/>
            <w:rPr>
              <w:rStyle w:val="PageNumber"/>
              <w:sz w:val="16"/>
              <w:lang w:val="nl-NL"/>
            </w:rPr>
          </w:pPr>
          <w:r w:rsidRPr="00CE4207">
            <w:rPr>
              <w:rStyle w:val="PageNumber"/>
              <w:sz w:val="16"/>
              <w:lang w:val="nl-NL"/>
            </w:rPr>
            <w:t>PGR</w:t>
          </w:r>
        </w:p>
        <w:p w14:paraId="7A29B962" w14:textId="2C2E63DF" w:rsidR="0048014E" w:rsidRPr="00CE4207" w:rsidRDefault="0048014E">
          <w:pPr>
            <w:pStyle w:val="Header"/>
            <w:rPr>
              <w:rStyle w:val="PageNumber"/>
              <w:sz w:val="16"/>
              <w:lang w:val="nl-NL"/>
            </w:rPr>
          </w:pPr>
          <w:r>
            <w:rPr>
              <w:rStyle w:val="PageNumber"/>
              <w:sz w:val="16"/>
              <w:lang w:val="nl-NL"/>
            </w:rPr>
            <w:t>PRT-CGN-PG-</w:t>
          </w:r>
          <w:r w:rsidR="00E23747">
            <w:rPr>
              <w:rStyle w:val="PageNumber"/>
              <w:sz w:val="16"/>
              <w:lang w:val="nl-NL"/>
            </w:rPr>
            <w:t>119</w:t>
          </w:r>
        </w:p>
        <w:p w14:paraId="2DB9DF43" w14:textId="21BA185C" w:rsidR="0048014E" w:rsidRPr="00CE4207" w:rsidRDefault="0048014E">
          <w:pPr>
            <w:pStyle w:val="Header"/>
            <w:rPr>
              <w:rStyle w:val="PageNumber"/>
              <w:sz w:val="16"/>
              <w:lang w:val="nl-NL"/>
            </w:rPr>
          </w:pPr>
          <w:r>
            <w:rPr>
              <w:rStyle w:val="PageNumber"/>
              <w:sz w:val="16"/>
              <w:lang w:val="nl-NL"/>
            </w:rPr>
            <w:t xml:space="preserve">Versie: </w:t>
          </w:r>
          <w:r w:rsidR="00E23747">
            <w:rPr>
              <w:rStyle w:val="PageNumber"/>
              <w:sz w:val="16"/>
              <w:lang w:val="nl-NL"/>
            </w:rPr>
            <w:t>1</w:t>
          </w:r>
        </w:p>
        <w:p w14:paraId="4EB6CE27" w14:textId="77777777" w:rsidR="0048014E" w:rsidRPr="009903E6" w:rsidRDefault="0048014E">
          <w:pPr>
            <w:pStyle w:val="Header"/>
            <w:rPr>
              <w:rStyle w:val="PageNumber"/>
              <w:sz w:val="16"/>
              <w:lang w:val="nl-NL"/>
            </w:rPr>
          </w:pPr>
          <w:r w:rsidRPr="009903E6">
            <w:rPr>
              <w:rStyle w:val="PageNumber"/>
              <w:sz w:val="16"/>
              <w:lang w:val="nl-NL"/>
            </w:rPr>
            <w:t xml:space="preserve">Pagina: </w:t>
          </w:r>
          <w:r>
            <w:rPr>
              <w:rStyle w:val="PageNumber"/>
              <w:sz w:val="16"/>
            </w:rPr>
            <w:fldChar w:fldCharType="begin"/>
          </w:r>
          <w:r w:rsidRPr="009903E6">
            <w:rPr>
              <w:rStyle w:val="PageNumber"/>
              <w:sz w:val="16"/>
              <w:lang w:val="nl-NL"/>
            </w:rPr>
            <w:instrText xml:space="preserve"> PAGE </w:instrText>
          </w:r>
          <w:r>
            <w:rPr>
              <w:rStyle w:val="PageNumber"/>
              <w:sz w:val="16"/>
            </w:rPr>
            <w:fldChar w:fldCharType="separate"/>
          </w:r>
          <w:r w:rsidRPr="009903E6">
            <w:rPr>
              <w:rStyle w:val="PageNumber"/>
              <w:noProof/>
              <w:sz w:val="16"/>
              <w:lang w:val="nl-NL"/>
            </w:rPr>
            <w:t>1</w:t>
          </w:r>
          <w:r>
            <w:rPr>
              <w:rStyle w:val="PageNumber"/>
              <w:sz w:val="16"/>
            </w:rPr>
            <w:fldChar w:fldCharType="end"/>
          </w:r>
          <w:r w:rsidRPr="009903E6">
            <w:rPr>
              <w:rStyle w:val="PageNumber"/>
              <w:sz w:val="16"/>
              <w:lang w:val="nl-NL"/>
            </w:rPr>
            <w:t xml:space="preserve"> van </w:t>
          </w:r>
          <w:r>
            <w:rPr>
              <w:rStyle w:val="PageNumber"/>
              <w:sz w:val="16"/>
            </w:rPr>
            <w:fldChar w:fldCharType="begin"/>
          </w:r>
          <w:r w:rsidRPr="009903E6">
            <w:rPr>
              <w:rStyle w:val="PageNumber"/>
              <w:sz w:val="16"/>
              <w:lang w:val="nl-NL"/>
            </w:rPr>
            <w:instrText xml:space="preserve"> NUMPAGES </w:instrText>
          </w:r>
          <w:r>
            <w:rPr>
              <w:rStyle w:val="PageNumber"/>
              <w:sz w:val="16"/>
            </w:rPr>
            <w:fldChar w:fldCharType="separate"/>
          </w:r>
          <w:r w:rsidRPr="009903E6">
            <w:rPr>
              <w:rStyle w:val="PageNumber"/>
              <w:noProof/>
              <w:sz w:val="16"/>
              <w:lang w:val="nl-NL"/>
            </w:rPr>
            <w:t>3</w:t>
          </w:r>
          <w:r>
            <w:rPr>
              <w:rStyle w:val="PageNumber"/>
              <w:sz w:val="16"/>
            </w:rPr>
            <w:fldChar w:fldCharType="end"/>
          </w:r>
        </w:p>
        <w:p w14:paraId="560F8C94" w14:textId="51E5FD0E" w:rsidR="0048014E" w:rsidRPr="009903E6" w:rsidRDefault="0048014E">
          <w:pPr>
            <w:pStyle w:val="Header"/>
            <w:rPr>
              <w:rStyle w:val="PageNumber"/>
              <w:sz w:val="16"/>
              <w:lang w:val="nl-NL"/>
            </w:rPr>
          </w:pPr>
          <w:r w:rsidRPr="009903E6">
            <w:rPr>
              <w:rStyle w:val="PageNumber"/>
              <w:sz w:val="16"/>
              <w:lang w:val="nl-NL"/>
            </w:rPr>
            <w:t xml:space="preserve">Afgifte: </w:t>
          </w:r>
          <w:r w:rsidR="00E23747">
            <w:rPr>
              <w:rStyle w:val="PageNumber"/>
              <w:sz w:val="16"/>
              <w:lang w:val="nl-NL"/>
            </w:rPr>
            <w:t>19-07-2023</w:t>
          </w:r>
        </w:p>
      </w:tc>
    </w:tr>
  </w:tbl>
  <w:p w14:paraId="29B50BC7" w14:textId="77777777" w:rsidR="0048014E" w:rsidRPr="009903E6" w:rsidRDefault="0048014E">
    <w:pPr>
      <w:pStyle w:val="Header"/>
      <w:rPr>
        <w:lang w:val="nl-NL"/>
      </w:rPr>
    </w:pPr>
  </w:p>
  <w:p w14:paraId="21919003" w14:textId="77777777" w:rsidR="0048014E" w:rsidRPr="009903E6" w:rsidRDefault="0048014E">
    <w:pPr>
      <w:pStyle w:val="Header"/>
      <w:rPr>
        <w:lang w:val="nl-NL"/>
      </w:rPr>
    </w:pPr>
  </w:p>
  <w:p w14:paraId="684E77D6" w14:textId="77777777" w:rsidR="0048014E" w:rsidRPr="009903E6" w:rsidRDefault="0048014E">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F86951"/>
    <w:multiLevelType w:val="hybridMultilevel"/>
    <w:tmpl w:val="3FF8839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A736BB0"/>
    <w:multiLevelType w:val="hybridMultilevel"/>
    <w:tmpl w:val="221AC098"/>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290A1E41"/>
    <w:multiLevelType w:val="hybridMultilevel"/>
    <w:tmpl w:val="A046084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A5379FB"/>
    <w:multiLevelType w:val="singleLevel"/>
    <w:tmpl w:val="FFFFFFFF"/>
    <w:lvl w:ilvl="0">
      <w:start w:val="1"/>
      <w:numFmt w:val="bullet"/>
      <w:lvlText w:val=""/>
      <w:legacy w:legacy="1" w:legacySpace="0" w:legacyIndent="360"/>
      <w:lvlJc w:val="left"/>
      <w:pPr>
        <w:ind w:left="2912" w:hanging="360"/>
      </w:pPr>
      <w:rPr>
        <w:rFonts w:ascii="Symbol" w:hAnsi="Symbol" w:hint="default"/>
      </w:rPr>
    </w:lvl>
  </w:abstractNum>
  <w:abstractNum w:abstractNumId="8" w15:restartNumberingAfterBreak="0">
    <w:nsid w:val="3331225B"/>
    <w:multiLevelType w:val="hybridMultilevel"/>
    <w:tmpl w:val="47BE9F9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34986660"/>
    <w:multiLevelType w:val="hybridMultilevel"/>
    <w:tmpl w:val="627A6D1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35BF17F1"/>
    <w:multiLevelType w:val="hybridMultilevel"/>
    <w:tmpl w:val="704480C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EB4F75"/>
    <w:multiLevelType w:val="hybridMultilevel"/>
    <w:tmpl w:val="1E3075CE"/>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8"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0E65DE4"/>
    <w:multiLevelType w:val="hybridMultilevel"/>
    <w:tmpl w:val="71CACEC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568B5585"/>
    <w:multiLevelType w:val="hybridMultilevel"/>
    <w:tmpl w:val="4E964A9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1" w15:restartNumberingAfterBreak="0">
    <w:nsid w:val="58307DF8"/>
    <w:multiLevelType w:val="hybridMultilevel"/>
    <w:tmpl w:val="B80E62D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5AC03C64"/>
    <w:multiLevelType w:val="hybridMultilevel"/>
    <w:tmpl w:val="2174B3F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3"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0375CB2"/>
    <w:multiLevelType w:val="hybridMultilevel"/>
    <w:tmpl w:val="E6782C7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5550630"/>
    <w:multiLevelType w:val="hybridMultilevel"/>
    <w:tmpl w:val="048A624E"/>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2"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76096408">
    <w:abstractNumId w:val="11"/>
  </w:num>
  <w:num w:numId="2" w16cid:durableId="16735057">
    <w:abstractNumId w:val="12"/>
  </w:num>
  <w:num w:numId="3" w16cid:durableId="2107073878">
    <w:abstractNumId w:val="7"/>
  </w:num>
  <w:num w:numId="4" w16cid:durableId="1280532846">
    <w:abstractNumId w:val="15"/>
  </w:num>
  <w:num w:numId="5" w16cid:durableId="1877035299">
    <w:abstractNumId w:val="25"/>
  </w:num>
  <w:num w:numId="6" w16cid:durableId="717507023">
    <w:abstractNumId w:val="17"/>
  </w:num>
  <w:num w:numId="7" w16cid:durableId="664238677">
    <w:abstractNumId w:val="30"/>
  </w:num>
  <w:num w:numId="8" w16cid:durableId="867525198">
    <w:abstractNumId w:val="29"/>
  </w:num>
  <w:num w:numId="9" w16cid:durableId="1434665408">
    <w:abstractNumId w:val="27"/>
  </w:num>
  <w:num w:numId="10" w16cid:durableId="394819333">
    <w:abstractNumId w:val="35"/>
  </w:num>
  <w:num w:numId="11" w16cid:durableId="264773997">
    <w:abstractNumId w:val="2"/>
  </w:num>
  <w:num w:numId="12" w16cid:durableId="1443182062">
    <w:abstractNumId w:val="32"/>
  </w:num>
  <w:num w:numId="13" w16cid:durableId="1774279848">
    <w:abstractNumId w:val="0"/>
  </w:num>
  <w:num w:numId="14" w16cid:durableId="962076586">
    <w:abstractNumId w:val="28"/>
  </w:num>
  <w:num w:numId="15" w16cid:durableId="1251038253">
    <w:abstractNumId w:val="13"/>
  </w:num>
  <w:num w:numId="16" w16cid:durableId="1302811237">
    <w:abstractNumId w:val="18"/>
  </w:num>
  <w:num w:numId="17" w16cid:durableId="1985545106">
    <w:abstractNumId w:val="26"/>
  </w:num>
  <w:num w:numId="18" w16cid:durableId="1988245954">
    <w:abstractNumId w:val="4"/>
  </w:num>
  <w:num w:numId="19" w16cid:durableId="1445877857">
    <w:abstractNumId w:val="34"/>
  </w:num>
  <w:num w:numId="20" w16cid:durableId="830411969">
    <w:abstractNumId w:val="33"/>
  </w:num>
  <w:num w:numId="21" w16cid:durableId="743913409">
    <w:abstractNumId w:val="23"/>
  </w:num>
  <w:num w:numId="22" w16cid:durableId="167330436">
    <w:abstractNumId w:val="31"/>
  </w:num>
  <w:num w:numId="23" w16cid:durableId="1482573161">
    <w:abstractNumId w:val="3"/>
  </w:num>
  <w:num w:numId="24" w16cid:durableId="234976852">
    <w:abstractNumId w:val="10"/>
  </w:num>
  <w:num w:numId="25" w16cid:durableId="2000575792">
    <w:abstractNumId w:val="20"/>
  </w:num>
  <w:num w:numId="26" w16cid:durableId="1280068731">
    <w:abstractNumId w:val="21"/>
  </w:num>
  <w:num w:numId="27" w16cid:durableId="1746217924">
    <w:abstractNumId w:val="8"/>
  </w:num>
  <w:num w:numId="28" w16cid:durableId="1471047483">
    <w:abstractNumId w:val="5"/>
  </w:num>
  <w:num w:numId="29" w16cid:durableId="1450661514">
    <w:abstractNumId w:val="9"/>
  </w:num>
  <w:num w:numId="30" w16cid:durableId="713190139">
    <w:abstractNumId w:val="22"/>
  </w:num>
  <w:num w:numId="31" w16cid:durableId="1767799725">
    <w:abstractNumId w:val="24"/>
  </w:num>
  <w:num w:numId="32" w16cid:durableId="374743342">
    <w:abstractNumId w:val="6"/>
  </w:num>
  <w:num w:numId="33" w16cid:durableId="457845757">
    <w:abstractNumId w:val="19"/>
  </w:num>
  <w:num w:numId="34" w16cid:durableId="1103376965">
    <w:abstractNumId w:val="14"/>
  </w:num>
  <w:num w:numId="35" w16cid:durableId="1174996378">
    <w:abstractNumId w:val="16"/>
  </w:num>
  <w:num w:numId="36" w16cid:durableId="1238439614">
    <w:abstractNumId w:val="1"/>
  </w:num>
  <w:num w:numId="37" w16cid:durableId="333801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24"/>
    <w:rsid w:val="00017901"/>
    <w:rsid w:val="00023E77"/>
    <w:rsid w:val="000E6E7D"/>
    <w:rsid w:val="0018053C"/>
    <w:rsid w:val="001E20B3"/>
    <w:rsid w:val="00251895"/>
    <w:rsid w:val="00255264"/>
    <w:rsid w:val="002A377E"/>
    <w:rsid w:val="002E5A24"/>
    <w:rsid w:val="002F59A3"/>
    <w:rsid w:val="003712F0"/>
    <w:rsid w:val="003B5667"/>
    <w:rsid w:val="00400F73"/>
    <w:rsid w:val="00445305"/>
    <w:rsid w:val="00457435"/>
    <w:rsid w:val="00464705"/>
    <w:rsid w:val="0048014E"/>
    <w:rsid w:val="005E4D1A"/>
    <w:rsid w:val="00646D5F"/>
    <w:rsid w:val="00743729"/>
    <w:rsid w:val="007B7BDF"/>
    <w:rsid w:val="007C0F61"/>
    <w:rsid w:val="00824694"/>
    <w:rsid w:val="008A7A59"/>
    <w:rsid w:val="008C754F"/>
    <w:rsid w:val="00901ABF"/>
    <w:rsid w:val="00917C40"/>
    <w:rsid w:val="009903E6"/>
    <w:rsid w:val="00A0406F"/>
    <w:rsid w:val="00A145FB"/>
    <w:rsid w:val="00A2525C"/>
    <w:rsid w:val="00A81964"/>
    <w:rsid w:val="00AA150E"/>
    <w:rsid w:val="00B143E8"/>
    <w:rsid w:val="00B55462"/>
    <w:rsid w:val="00BB5127"/>
    <w:rsid w:val="00BC60DE"/>
    <w:rsid w:val="00BD0128"/>
    <w:rsid w:val="00C11B21"/>
    <w:rsid w:val="00C53375"/>
    <w:rsid w:val="00CB2910"/>
    <w:rsid w:val="00D31C26"/>
    <w:rsid w:val="00D71C1D"/>
    <w:rsid w:val="00D722A3"/>
    <w:rsid w:val="00D94223"/>
    <w:rsid w:val="00DD3735"/>
    <w:rsid w:val="00DE754F"/>
    <w:rsid w:val="00E12BCE"/>
    <w:rsid w:val="00E23747"/>
    <w:rsid w:val="00E410C2"/>
    <w:rsid w:val="00E45448"/>
    <w:rsid w:val="00E71C32"/>
    <w:rsid w:val="00ED3F9D"/>
    <w:rsid w:val="00F35750"/>
    <w:rsid w:val="00FA3D66"/>
    <w:rsid w:val="00FE2856"/>
    <w:rsid w:val="00FF02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882F1B"/>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A24"/>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2E5A24"/>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2E5A24"/>
    <w:pPr>
      <w:tabs>
        <w:tab w:val="center" w:pos="4153"/>
        <w:tab w:val="right" w:pos="8306"/>
      </w:tabs>
    </w:pPr>
  </w:style>
  <w:style w:type="paragraph" w:styleId="Footer">
    <w:name w:val="footer"/>
    <w:basedOn w:val="Normal"/>
    <w:rsid w:val="00017901"/>
    <w:pPr>
      <w:tabs>
        <w:tab w:val="center" w:pos="4320"/>
        <w:tab w:val="right" w:pos="8640"/>
      </w:tabs>
    </w:pPr>
  </w:style>
  <w:style w:type="paragraph" w:styleId="BalloonText">
    <w:name w:val="Balloon Text"/>
    <w:basedOn w:val="Normal"/>
    <w:link w:val="BalloonTextChar"/>
    <w:rsid w:val="002A377E"/>
    <w:rPr>
      <w:rFonts w:ascii="Tahoma" w:hAnsi="Tahoma" w:cs="Tahoma"/>
      <w:sz w:val="16"/>
      <w:szCs w:val="16"/>
    </w:rPr>
  </w:style>
  <w:style w:type="character" w:customStyle="1" w:styleId="BalloonTextChar">
    <w:name w:val="Balloon Text Char"/>
    <w:basedOn w:val="DefaultParagraphFont"/>
    <w:link w:val="BalloonText"/>
    <w:rsid w:val="002A377E"/>
    <w:rPr>
      <w:rFonts w:ascii="Tahoma" w:hAnsi="Tahoma" w:cs="Tahoma"/>
      <w:sz w:val="16"/>
      <w:szCs w:val="16"/>
      <w:lang w:val="en-GB"/>
    </w:rPr>
  </w:style>
  <w:style w:type="character" w:styleId="CommentReference">
    <w:name w:val="annotation reference"/>
    <w:basedOn w:val="DefaultParagraphFont"/>
    <w:semiHidden/>
    <w:unhideWhenUsed/>
    <w:rsid w:val="00646D5F"/>
    <w:rPr>
      <w:sz w:val="16"/>
      <w:szCs w:val="16"/>
    </w:rPr>
  </w:style>
  <w:style w:type="paragraph" w:styleId="CommentText">
    <w:name w:val="annotation text"/>
    <w:basedOn w:val="Normal"/>
    <w:link w:val="CommentTextChar"/>
    <w:semiHidden/>
    <w:unhideWhenUsed/>
    <w:rsid w:val="00646D5F"/>
  </w:style>
  <w:style w:type="character" w:customStyle="1" w:styleId="CommentTextChar">
    <w:name w:val="Comment Text Char"/>
    <w:basedOn w:val="DefaultParagraphFont"/>
    <w:link w:val="CommentText"/>
    <w:semiHidden/>
    <w:rsid w:val="00646D5F"/>
    <w:rPr>
      <w:rFonts w:ascii="News Gothic" w:hAnsi="News Gothic"/>
      <w:lang w:val="en-GB"/>
    </w:rPr>
  </w:style>
  <w:style w:type="paragraph" w:styleId="CommentSubject">
    <w:name w:val="annotation subject"/>
    <w:basedOn w:val="CommentText"/>
    <w:next w:val="CommentText"/>
    <w:link w:val="CommentSubjectChar"/>
    <w:semiHidden/>
    <w:unhideWhenUsed/>
    <w:rsid w:val="00646D5F"/>
    <w:rPr>
      <w:b/>
      <w:bCs/>
    </w:rPr>
  </w:style>
  <w:style w:type="character" w:customStyle="1" w:styleId="CommentSubjectChar">
    <w:name w:val="Comment Subject Char"/>
    <w:basedOn w:val="CommentTextChar"/>
    <w:link w:val="CommentSubject"/>
    <w:semiHidden/>
    <w:rsid w:val="00646D5F"/>
    <w:rPr>
      <w:rFonts w:ascii="News Gothic" w:hAnsi="News Gothic"/>
      <w:b/>
      <w:bCs/>
      <w:lang w:val="en-GB"/>
    </w:rPr>
  </w:style>
  <w:style w:type="paragraph" w:styleId="Revision">
    <w:name w:val="Revision"/>
    <w:hidden/>
    <w:uiPriority w:val="99"/>
    <w:semiHidden/>
    <w:rsid w:val="00646D5F"/>
    <w:rPr>
      <w:rFonts w:ascii="News Gothic" w:hAnsi="News Gothic"/>
      <w:lang w:val="en-GB"/>
    </w:rPr>
  </w:style>
  <w:style w:type="paragraph" w:styleId="NormalWeb">
    <w:name w:val="Normal (Web)"/>
    <w:basedOn w:val="Normal"/>
    <w:uiPriority w:val="99"/>
    <w:unhideWhenUsed/>
    <w:rsid w:val="00E410C2"/>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DD3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71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616F37-D6D0-4F31-B0D8-C95501E3793A}"/>
</file>

<file path=customXml/itemProps2.xml><?xml version="1.0" encoding="utf-8"?>
<ds:datastoreItem xmlns:ds="http://schemas.openxmlformats.org/officeDocument/2006/customXml" ds:itemID="{51EE04EF-8DE1-45E5-8698-E5CC0030C9F3}"/>
</file>

<file path=docProps/app.xml><?xml version="1.0" encoding="utf-8"?>
<Properties xmlns="http://schemas.openxmlformats.org/officeDocument/2006/extended-properties" xmlns:vt="http://schemas.openxmlformats.org/officeDocument/2006/docPropsVTypes">
  <Template>Normal.dotm</Template>
  <TotalTime>85</TotalTime>
  <Pages>2</Pages>
  <Words>530</Words>
  <Characters>3027</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CULTUUR MATERIAAL van TARWE, GERST EN HAVER</vt:lpstr>
      <vt:lpstr>PRT-CGN-PG PROTOCOL VERMEERDERING CULTUUR MATERIAAL van TARWE, GERST EN HAVER</vt:lpstr>
    </vt:vector>
  </TitlesOfParts>
  <Company>Wageningen University and Research Centre</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CULTUUR MATERIAAL van TARWE, GERST EN HAVER</dc:title>
  <dc:creator>Bas, Noortje</dc:creator>
  <cp:lastModifiedBy>Hintum, Theo van</cp:lastModifiedBy>
  <cp:revision>11</cp:revision>
  <cp:lastPrinted>2006-01-03T10:14:00Z</cp:lastPrinted>
  <dcterms:created xsi:type="dcterms:W3CDTF">2023-04-06T14:29:00Z</dcterms:created>
  <dcterms:modified xsi:type="dcterms:W3CDTF">2024-05-01T09:48:00Z</dcterms:modified>
</cp:coreProperties>
</file>