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CD8F6" w14:textId="77777777" w:rsidR="0067785A" w:rsidRPr="0067785A" w:rsidRDefault="0067785A" w:rsidP="0067785A">
      <w:pPr>
        <w:rPr>
          <w:rFonts w:cs="Arial"/>
          <w:b/>
          <w:sz w:val="20"/>
          <w:szCs w:val="20"/>
        </w:rPr>
      </w:pPr>
      <w:r w:rsidRPr="0067785A">
        <w:rPr>
          <w:rFonts w:cs="Arial"/>
          <w:b/>
          <w:sz w:val="20"/>
          <w:szCs w:val="20"/>
        </w:rPr>
        <w:t>Agreement regarding consent for the collection of plant material</w:t>
      </w:r>
    </w:p>
    <w:p w14:paraId="63EF9F52" w14:textId="77777777" w:rsidR="00690B75" w:rsidRDefault="00690B75" w:rsidP="0067785A">
      <w:pPr>
        <w:rPr>
          <w:rFonts w:cs="Arial"/>
          <w:bCs/>
          <w:sz w:val="20"/>
          <w:szCs w:val="20"/>
        </w:rPr>
      </w:pPr>
    </w:p>
    <w:p w14:paraId="292C10A3" w14:textId="393C9367" w:rsidR="0067785A" w:rsidRPr="0067785A" w:rsidRDefault="0067785A" w:rsidP="0067785A">
      <w:pPr>
        <w:rPr>
          <w:rFonts w:cs="Arial"/>
          <w:bCs/>
          <w:sz w:val="20"/>
          <w:szCs w:val="20"/>
        </w:rPr>
      </w:pPr>
      <w:r w:rsidRPr="0067785A">
        <w:rPr>
          <w:rFonts w:cs="Arial"/>
          <w:bCs/>
          <w:sz w:val="20"/>
          <w:szCs w:val="20"/>
        </w:rPr>
        <w:t>The undersigned, (</w:t>
      </w:r>
      <w:r w:rsidRPr="0067785A">
        <w:rPr>
          <w:rFonts w:cs="Arial"/>
          <w:b/>
          <w:sz w:val="20"/>
          <w:szCs w:val="20"/>
        </w:rPr>
        <w:t>name, organization</w:t>
      </w:r>
      <w:r w:rsidRPr="0067785A">
        <w:rPr>
          <w:rFonts w:cs="Arial"/>
          <w:bCs/>
          <w:sz w:val="20"/>
          <w:szCs w:val="20"/>
        </w:rPr>
        <w:t xml:space="preserve">) and </w:t>
      </w:r>
      <w:proofErr w:type="spellStart"/>
      <w:r w:rsidRPr="0067785A">
        <w:rPr>
          <w:rFonts w:cs="Arial"/>
          <w:bCs/>
          <w:sz w:val="20"/>
          <w:szCs w:val="20"/>
        </w:rPr>
        <w:t>ir.</w:t>
      </w:r>
      <w:proofErr w:type="spellEnd"/>
      <w:r w:rsidRPr="0067785A">
        <w:rPr>
          <w:rFonts w:cs="Arial"/>
          <w:bCs/>
          <w:sz w:val="20"/>
          <w:szCs w:val="20"/>
        </w:rPr>
        <w:t xml:space="preserve"> S.J. Hiemstra, the Center for Genetic Resources, Netherlands (CGN), Wageningen, Netherlands, hereby agree as follows.</w:t>
      </w:r>
    </w:p>
    <w:p w14:paraId="1A870AB1" w14:textId="77777777" w:rsidR="0067785A" w:rsidRPr="0067785A" w:rsidRDefault="0067785A" w:rsidP="0067785A">
      <w:pPr>
        <w:rPr>
          <w:rFonts w:cs="Arial"/>
          <w:bCs/>
          <w:sz w:val="20"/>
          <w:szCs w:val="20"/>
        </w:rPr>
      </w:pPr>
      <w:r w:rsidRPr="0067785A">
        <w:rPr>
          <w:rFonts w:cs="Arial"/>
          <w:bCs/>
          <w:sz w:val="20"/>
          <w:szCs w:val="20"/>
        </w:rPr>
        <w:t>In the context of legal tasks assigned to CGN by the Ministry of Economic Affairs, CGN aims to collect seed of plants related to cultivated species used for food production. The collected seeds are sown and new seed from the plants thus obtained is included in the public collections that the CGN stores for the long term and makes available to users, such as researchers and breeders.</w:t>
      </w:r>
    </w:p>
    <w:p w14:paraId="49B1FB19" w14:textId="77777777" w:rsidR="0067785A" w:rsidRPr="0067785A" w:rsidRDefault="0067785A" w:rsidP="0067785A">
      <w:pPr>
        <w:rPr>
          <w:rFonts w:cs="Arial"/>
          <w:bCs/>
          <w:sz w:val="20"/>
          <w:szCs w:val="20"/>
        </w:rPr>
      </w:pPr>
      <w:r w:rsidRPr="0067785A">
        <w:rPr>
          <w:rFonts w:cs="Arial"/>
          <w:bCs/>
          <w:sz w:val="20"/>
          <w:szCs w:val="20"/>
        </w:rPr>
        <w:t>(</w:t>
      </w:r>
      <w:r w:rsidRPr="0067785A">
        <w:rPr>
          <w:rFonts w:cs="Arial"/>
          <w:b/>
          <w:sz w:val="20"/>
          <w:szCs w:val="20"/>
        </w:rPr>
        <w:t>name, organization</w:t>
      </w:r>
      <w:r w:rsidRPr="0067785A">
        <w:rPr>
          <w:rFonts w:cs="Arial"/>
          <w:bCs/>
          <w:sz w:val="20"/>
          <w:szCs w:val="20"/>
        </w:rPr>
        <w:t>) is the owner of the land on which there is plant material that is important for the objectives of the CGN.</w:t>
      </w:r>
    </w:p>
    <w:p w14:paraId="4BFABCE8" w14:textId="77777777" w:rsidR="0067785A" w:rsidRPr="0067785A" w:rsidRDefault="0067785A" w:rsidP="0067785A">
      <w:pPr>
        <w:rPr>
          <w:rFonts w:cs="Arial"/>
          <w:bCs/>
          <w:sz w:val="20"/>
          <w:szCs w:val="20"/>
        </w:rPr>
      </w:pPr>
      <w:r w:rsidRPr="0067785A">
        <w:rPr>
          <w:rFonts w:cs="Arial"/>
          <w:bCs/>
          <w:sz w:val="20"/>
          <w:szCs w:val="20"/>
        </w:rPr>
        <w:t>Based on legal regulations and existing government policy, the CGN requires permission from the landowner to collect seed from the above-mentioned plants with the aim of including them in its collections. Government policy does not impose any further conditions.</w:t>
      </w:r>
    </w:p>
    <w:p w14:paraId="6D2DED6A" w14:textId="77777777" w:rsidR="0067785A" w:rsidRPr="0067785A" w:rsidRDefault="0067785A" w:rsidP="0067785A">
      <w:pPr>
        <w:rPr>
          <w:rFonts w:cs="Arial"/>
          <w:bCs/>
          <w:sz w:val="20"/>
          <w:szCs w:val="20"/>
        </w:rPr>
      </w:pPr>
      <w:r w:rsidRPr="0067785A">
        <w:rPr>
          <w:rFonts w:cs="Arial"/>
          <w:bCs/>
          <w:sz w:val="20"/>
          <w:szCs w:val="20"/>
        </w:rPr>
        <w:t>This agreement therefore includes the following agreements:</w:t>
      </w:r>
    </w:p>
    <w:p w14:paraId="15F9F33F" w14:textId="77777777" w:rsidR="0067785A" w:rsidRPr="0067785A" w:rsidRDefault="0067785A" w:rsidP="0067785A">
      <w:pPr>
        <w:rPr>
          <w:rFonts w:cs="Arial"/>
          <w:bCs/>
          <w:sz w:val="20"/>
          <w:szCs w:val="20"/>
        </w:rPr>
      </w:pPr>
      <w:r w:rsidRPr="0067785A">
        <w:rPr>
          <w:rFonts w:cs="Arial"/>
          <w:bCs/>
          <w:sz w:val="20"/>
          <w:szCs w:val="20"/>
        </w:rPr>
        <w:t>1. (</w:t>
      </w:r>
      <w:r w:rsidRPr="00CF369F">
        <w:rPr>
          <w:rFonts w:cs="Arial"/>
          <w:b/>
          <w:sz w:val="20"/>
          <w:szCs w:val="20"/>
        </w:rPr>
        <w:t>name, organization</w:t>
      </w:r>
      <w:r w:rsidRPr="0067785A">
        <w:rPr>
          <w:rFonts w:cs="Arial"/>
          <w:bCs/>
          <w:sz w:val="20"/>
          <w:szCs w:val="20"/>
        </w:rPr>
        <w:t>) grants CGN permission to collect seeds from relatives of (</w:t>
      </w:r>
      <w:r w:rsidRPr="00CF369F">
        <w:rPr>
          <w:rFonts w:cs="Arial"/>
          <w:b/>
          <w:sz w:val="20"/>
          <w:szCs w:val="20"/>
        </w:rPr>
        <w:t>crops</w:t>
      </w:r>
      <w:r w:rsidRPr="0067785A">
        <w:rPr>
          <w:rFonts w:cs="Arial"/>
          <w:bCs/>
          <w:sz w:val="20"/>
          <w:szCs w:val="20"/>
        </w:rPr>
        <w:t>) at (</w:t>
      </w:r>
      <w:r w:rsidRPr="00CF369F">
        <w:rPr>
          <w:rFonts w:cs="Arial"/>
          <w:b/>
          <w:sz w:val="20"/>
          <w:szCs w:val="20"/>
        </w:rPr>
        <w:t>location designation</w:t>
      </w:r>
      <w:r w:rsidRPr="0067785A">
        <w:rPr>
          <w:rFonts w:cs="Arial"/>
          <w:bCs/>
          <w:sz w:val="20"/>
          <w:szCs w:val="20"/>
        </w:rPr>
        <w:t>) in the period (</w:t>
      </w:r>
      <w:r w:rsidRPr="00CF369F">
        <w:rPr>
          <w:rFonts w:cs="Arial"/>
          <w:b/>
          <w:sz w:val="20"/>
          <w:szCs w:val="20"/>
        </w:rPr>
        <w:t>month/year - month/year</w:t>
      </w:r>
      <w:r w:rsidRPr="0067785A">
        <w:rPr>
          <w:rFonts w:cs="Arial"/>
          <w:bCs/>
          <w:sz w:val="20"/>
          <w:szCs w:val="20"/>
        </w:rPr>
        <w:t>) with the intention of placing the material obtained from this in the public CGN collections to take.</w:t>
      </w:r>
    </w:p>
    <w:p w14:paraId="30F5758E" w14:textId="77777777" w:rsidR="0067785A" w:rsidRPr="0067785A" w:rsidRDefault="0067785A" w:rsidP="0067785A">
      <w:pPr>
        <w:rPr>
          <w:rFonts w:cs="Arial"/>
          <w:bCs/>
          <w:sz w:val="20"/>
          <w:szCs w:val="20"/>
        </w:rPr>
      </w:pPr>
      <w:r w:rsidRPr="0067785A">
        <w:rPr>
          <w:rFonts w:cs="Arial"/>
          <w:bCs/>
          <w:sz w:val="20"/>
          <w:szCs w:val="20"/>
        </w:rPr>
        <w:t>2. (</w:t>
      </w:r>
      <w:r w:rsidRPr="00CF369F">
        <w:rPr>
          <w:rFonts w:cs="Arial"/>
          <w:b/>
          <w:sz w:val="20"/>
          <w:szCs w:val="20"/>
        </w:rPr>
        <w:t>name, organization</w:t>
      </w:r>
      <w:r w:rsidRPr="0067785A">
        <w:rPr>
          <w:rFonts w:cs="Arial"/>
          <w:bCs/>
          <w:sz w:val="20"/>
          <w:szCs w:val="20"/>
        </w:rPr>
        <w:t>) reserves the right at all times to receive part of the increased material back free of charge and to use it for its own purposes and at its own discretion.</w:t>
      </w:r>
    </w:p>
    <w:p w14:paraId="53AB8EDE" w14:textId="77777777" w:rsidR="0067785A" w:rsidRPr="0067785A" w:rsidRDefault="0067785A" w:rsidP="0067785A">
      <w:pPr>
        <w:rPr>
          <w:rFonts w:cs="Arial"/>
          <w:bCs/>
          <w:sz w:val="20"/>
          <w:szCs w:val="20"/>
        </w:rPr>
      </w:pPr>
      <w:r w:rsidRPr="0067785A">
        <w:rPr>
          <w:rFonts w:cs="Arial"/>
          <w:bCs/>
          <w:sz w:val="20"/>
          <w:szCs w:val="20"/>
        </w:rPr>
        <w:t>3. The CGN undertakes to comply with local rules, such as those regarding breeding and resting areas for wildlife, and minimal disturbance of the flora. If necessary, (</w:t>
      </w:r>
      <w:r w:rsidRPr="007162A6">
        <w:rPr>
          <w:rFonts w:cs="Arial"/>
          <w:b/>
          <w:sz w:val="20"/>
          <w:szCs w:val="20"/>
        </w:rPr>
        <w:t>name, organization</w:t>
      </w:r>
      <w:r w:rsidRPr="0067785A">
        <w:rPr>
          <w:rFonts w:cs="Arial"/>
          <w:bCs/>
          <w:sz w:val="20"/>
          <w:szCs w:val="20"/>
        </w:rPr>
        <w:t>) will inform the site manager(s) of the collection activities agreed above.</w:t>
      </w:r>
    </w:p>
    <w:p w14:paraId="7794C305" w14:textId="77777777" w:rsidR="0067785A" w:rsidRPr="0067785A" w:rsidRDefault="0067785A" w:rsidP="0067785A">
      <w:pPr>
        <w:rPr>
          <w:rFonts w:cs="Arial"/>
          <w:bCs/>
          <w:sz w:val="20"/>
          <w:szCs w:val="20"/>
        </w:rPr>
      </w:pPr>
      <w:r w:rsidRPr="0067785A">
        <w:rPr>
          <w:rFonts w:cs="Arial"/>
          <w:bCs/>
          <w:sz w:val="20"/>
          <w:szCs w:val="20"/>
        </w:rPr>
        <w:t>4. If requested by (</w:t>
      </w:r>
      <w:r w:rsidRPr="007162A6">
        <w:rPr>
          <w:rFonts w:cs="Arial"/>
          <w:b/>
          <w:sz w:val="20"/>
          <w:szCs w:val="20"/>
        </w:rPr>
        <w:t>name, organization</w:t>
      </w:r>
      <w:r w:rsidRPr="0067785A">
        <w:rPr>
          <w:rFonts w:cs="Arial"/>
          <w:bCs/>
          <w:sz w:val="20"/>
          <w:szCs w:val="20"/>
        </w:rPr>
        <w:t>), the CGN will contact the organization and/or site manager(s) in a timely manner to provide advance information about the nature, scope and planning of the collection activities and to be informed about the applicable rules for the relevant area and period.</w:t>
      </w:r>
    </w:p>
    <w:p w14:paraId="17DB403A" w14:textId="77777777" w:rsidR="00432B53" w:rsidRDefault="00432B53" w:rsidP="00432B53">
      <w:pPr>
        <w:spacing w:after="0"/>
        <w:rPr>
          <w:rFonts w:cs="Arial"/>
          <w:bCs/>
          <w:sz w:val="20"/>
          <w:szCs w:val="20"/>
        </w:rPr>
      </w:pPr>
    </w:p>
    <w:p w14:paraId="6FEC9FBF" w14:textId="77777777" w:rsidR="00690B75" w:rsidRDefault="00690B75" w:rsidP="00432B53">
      <w:pPr>
        <w:spacing w:after="0"/>
        <w:rPr>
          <w:rFonts w:cs="Arial"/>
          <w:bCs/>
          <w:sz w:val="20"/>
          <w:szCs w:val="20"/>
        </w:rPr>
      </w:pPr>
    </w:p>
    <w:p w14:paraId="5836618D" w14:textId="77777777" w:rsidR="00690B75" w:rsidRDefault="00690B75" w:rsidP="00432B53">
      <w:pPr>
        <w:spacing w:after="0"/>
        <w:rPr>
          <w:rFonts w:cs="Arial"/>
          <w:bCs/>
          <w:sz w:val="20"/>
          <w:szCs w:val="20"/>
        </w:rPr>
      </w:pPr>
    </w:p>
    <w:p w14:paraId="4C42C997" w14:textId="77777777" w:rsidR="00690B75" w:rsidRPr="00E94357" w:rsidRDefault="00690B75" w:rsidP="00432B53">
      <w:pPr>
        <w:spacing w:after="0"/>
        <w:rPr>
          <w:rFonts w:cs="Arial"/>
          <w:sz w:val="20"/>
          <w:szCs w:val="20"/>
          <w:lang w:val="nl-NL"/>
        </w:rPr>
      </w:pPr>
    </w:p>
    <w:p w14:paraId="2EF2E3AE" w14:textId="7132583D" w:rsidR="00E36BAC" w:rsidRPr="00DA1317" w:rsidRDefault="00DA1317" w:rsidP="00E36BAC">
      <w:pPr>
        <w:spacing w:after="0"/>
        <w:ind w:left="5040" w:hanging="5040"/>
        <w:rPr>
          <w:rFonts w:cs="Arial"/>
          <w:sz w:val="20"/>
          <w:szCs w:val="20"/>
        </w:rPr>
      </w:pPr>
      <w:r w:rsidRPr="00DA1317">
        <w:rPr>
          <w:rFonts w:cs="Arial"/>
          <w:sz w:val="20"/>
          <w:szCs w:val="20"/>
        </w:rPr>
        <w:t xml:space="preserve">Name of organization </w:t>
      </w:r>
      <w:r>
        <w:rPr>
          <w:rFonts w:cs="Arial"/>
          <w:sz w:val="20"/>
          <w:szCs w:val="20"/>
        </w:rPr>
        <w:tab/>
      </w:r>
      <w:r w:rsidRPr="00DA1317">
        <w:rPr>
          <w:rFonts w:cs="Arial"/>
          <w:sz w:val="20"/>
          <w:szCs w:val="20"/>
        </w:rPr>
        <w:t>Center for Genetic Resources</w:t>
      </w:r>
      <w:r>
        <w:rPr>
          <w:rFonts w:cs="Arial"/>
          <w:sz w:val="20"/>
          <w:szCs w:val="20"/>
        </w:rPr>
        <w:t xml:space="preserve">, The </w:t>
      </w:r>
      <w:r w:rsidRPr="00DA1317">
        <w:rPr>
          <w:rFonts w:cs="Arial"/>
          <w:sz w:val="20"/>
          <w:szCs w:val="20"/>
        </w:rPr>
        <w:t>Netherlands</w:t>
      </w:r>
    </w:p>
    <w:p w14:paraId="77442A9E" w14:textId="4E84C6BB" w:rsidR="00432B53" w:rsidRPr="00E36BAC" w:rsidRDefault="00E36BAC" w:rsidP="00432B53">
      <w:pPr>
        <w:spacing w:after="0"/>
        <w:rPr>
          <w:rFonts w:cs="Arial"/>
          <w:sz w:val="20"/>
          <w:szCs w:val="20"/>
        </w:rPr>
      </w:pPr>
      <w:r>
        <w:rPr>
          <w:rFonts w:cs="Arial"/>
          <w:sz w:val="20"/>
          <w:szCs w:val="20"/>
        </w:rPr>
        <w:t>Name</w:t>
      </w:r>
      <w:r w:rsidRPr="00E36BAC">
        <w:rPr>
          <w:rFonts w:cs="Arial"/>
          <w:sz w:val="20"/>
          <w:szCs w:val="20"/>
        </w:rPr>
        <w:t xml:space="preserve"> of representative</w:t>
      </w:r>
      <w:r w:rsidR="00BB7CFA" w:rsidRPr="00E36BAC">
        <w:rPr>
          <w:rFonts w:cs="Arial"/>
          <w:sz w:val="20"/>
          <w:szCs w:val="20"/>
        </w:rPr>
        <w:tab/>
      </w:r>
      <w:r w:rsidR="00BB7CFA" w:rsidRPr="00E36BAC">
        <w:rPr>
          <w:rFonts w:cs="Arial"/>
          <w:sz w:val="20"/>
          <w:szCs w:val="20"/>
        </w:rPr>
        <w:tab/>
      </w:r>
      <w:r w:rsidR="00BB7CFA" w:rsidRPr="00E36BAC">
        <w:rPr>
          <w:rFonts w:cs="Arial"/>
          <w:sz w:val="20"/>
          <w:szCs w:val="20"/>
        </w:rPr>
        <w:tab/>
      </w:r>
      <w:r w:rsidR="00BB7CFA" w:rsidRPr="00E36BAC">
        <w:rPr>
          <w:rFonts w:cs="Arial"/>
          <w:sz w:val="20"/>
          <w:szCs w:val="20"/>
        </w:rPr>
        <w:tab/>
      </w:r>
      <w:r w:rsidR="003614D0" w:rsidRPr="00E36BAC">
        <w:rPr>
          <w:rFonts w:cs="Arial"/>
          <w:sz w:val="20"/>
          <w:szCs w:val="20"/>
        </w:rPr>
        <w:t>S.J.</w:t>
      </w:r>
      <w:r w:rsidR="00BB7CFA" w:rsidRPr="00E36BAC">
        <w:rPr>
          <w:rFonts w:cs="Arial"/>
          <w:sz w:val="20"/>
          <w:szCs w:val="20"/>
        </w:rPr>
        <w:t xml:space="preserve"> </w:t>
      </w:r>
      <w:r w:rsidR="003614D0" w:rsidRPr="00E36BAC">
        <w:rPr>
          <w:rFonts w:cs="Arial"/>
          <w:sz w:val="20"/>
          <w:szCs w:val="20"/>
        </w:rPr>
        <w:t>Hiemstra</w:t>
      </w:r>
    </w:p>
    <w:p w14:paraId="0D23D754" w14:textId="0ABE233A" w:rsidR="00432B53" w:rsidRPr="00E36BAC" w:rsidRDefault="00E36BAC" w:rsidP="00432B53">
      <w:pPr>
        <w:spacing w:after="0"/>
        <w:rPr>
          <w:rFonts w:cs="Arial"/>
          <w:sz w:val="20"/>
          <w:szCs w:val="20"/>
        </w:rPr>
      </w:pPr>
      <w:r w:rsidRPr="00E36BAC">
        <w:rPr>
          <w:rFonts w:cs="Arial"/>
          <w:sz w:val="20"/>
          <w:szCs w:val="20"/>
        </w:rPr>
        <w:t>Position of representative</w:t>
      </w:r>
      <w:r w:rsidR="00BB7CFA" w:rsidRPr="00E36BAC">
        <w:rPr>
          <w:rFonts w:cs="Arial"/>
          <w:sz w:val="20"/>
          <w:szCs w:val="20"/>
        </w:rPr>
        <w:tab/>
      </w:r>
      <w:r w:rsidR="00BB7CFA" w:rsidRPr="00E36BAC">
        <w:rPr>
          <w:rFonts w:cs="Arial"/>
          <w:sz w:val="20"/>
          <w:szCs w:val="20"/>
        </w:rPr>
        <w:tab/>
      </w:r>
      <w:r w:rsidR="00BB7CFA" w:rsidRPr="00E36BAC">
        <w:rPr>
          <w:rFonts w:cs="Arial"/>
          <w:sz w:val="20"/>
          <w:szCs w:val="20"/>
        </w:rPr>
        <w:tab/>
      </w:r>
      <w:r w:rsidR="00BB7CFA" w:rsidRPr="00E36BAC">
        <w:rPr>
          <w:rFonts w:cs="Arial"/>
          <w:sz w:val="20"/>
          <w:szCs w:val="20"/>
        </w:rPr>
        <w:tab/>
        <w:t>direct</w:t>
      </w:r>
      <w:r w:rsidR="00690B75">
        <w:rPr>
          <w:rFonts w:cs="Arial"/>
          <w:sz w:val="20"/>
          <w:szCs w:val="20"/>
        </w:rPr>
        <w:t>o</w:t>
      </w:r>
      <w:r w:rsidR="00BB7CFA" w:rsidRPr="00E36BAC">
        <w:rPr>
          <w:rFonts w:cs="Arial"/>
          <w:sz w:val="20"/>
          <w:szCs w:val="20"/>
        </w:rPr>
        <w:t>r</w:t>
      </w:r>
    </w:p>
    <w:p w14:paraId="33086298" w14:textId="3FBBD477" w:rsidR="00432B53" w:rsidRPr="00E36BAC" w:rsidRDefault="00432B53" w:rsidP="00432B53">
      <w:pPr>
        <w:spacing w:after="0"/>
        <w:rPr>
          <w:rFonts w:cs="Arial"/>
          <w:sz w:val="20"/>
          <w:szCs w:val="20"/>
        </w:rPr>
      </w:pPr>
      <w:r w:rsidRPr="00E36BAC">
        <w:rPr>
          <w:rFonts w:cs="Arial"/>
          <w:sz w:val="20"/>
          <w:szCs w:val="20"/>
        </w:rPr>
        <w:t>Ad</w:t>
      </w:r>
      <w:r w:rsidR="00690B75">
        <w:rPr>
          <w:rFonts w:cs="Arial"/>
          <w:sz w:val="20"/>
          <w:szCs w:val="20"/>
        </w:rPr>
        <w:t>d</w:t>
      </w:r>
      <w:r w:rsidRPr="00E36BAC">
        <w:rPr>
          <w:rFonts w:cs="Arial"/>
          <w:sz w:val="20"/>
          <w:szCs w:val="20"/>
        </w:rPr>
        <w:t>res</w:t>
      </w:r>
      <w:r w:rsidR="00E36BAC" w:rsidRPr="00E36BAC">
        <w:rPr>
          <w:rFonts w:cs="Arial"/>
          <w:sz w:val="20"/>
          <w:szCs w:val="20"/>
        </w:rPr>
        <w:t>s</w:t>
      </w:r>
      <w:r w:rsidR="00BB7CFA" w:rsidRPr="00E36BAC">
        <w:rPr>
          <w:rFonts w:cs="Arial"/>
          <w:sz w:val="20"/>
          <w:szCs w:val="20"/>
        </w:rPr>
        <w:tab/>
      </w:r>
      <w:r w:rsidR="00BB7CFA" w:rsidRPr="00E36BAC">
        <w:rPr>
          <w:rFonts w:cs="Arial"/>
          <w:sz w:val="20"/>
          <w:szCs w:val="20"/>
        </w:rPr>
        <w:tab/>
      </w:r>
      <w:r w:rsidR="00BB7CFA" w:rsidRPr="00E36BAC">
        <w:rPr>
          <w:rFonts w:cs="Arial"/>
          <w:sz w:val="20"/>
          <w:szCs w:val="20"/>
        </w:rPr>
        <w:tab/>
      </w:r>
      <w:r w:rsidR="00BB7CFA" w:rsidRPr="00E36BAC">
        <w:rPr>
          <w:rFonts w:cs="Arial"/>
          <w:sz w:val="20"/>
          <w:szCs w:val="20"/>
        </w:rPr>
        <w:tab/>
      </w:r>
      <w:r w:rsidR="00BB7CFA" w:rsidRPr="00E36BAC">
        <w:rPr>
          <w:rFonts w:cs="Arial"/>
          <w:sz w:val="20"/>
          <w:szCs w:val="20"/>
        </w:rPr>
        <w:tab/>
      </w:r>
      <w:r w:rsidR="00BB7CFA" w:rsidRPr="00E36BAC">
        <w:rPr>
          <w:rFonts w:cs="Arial"/>
          <w:sz w:val="20"/>
          <w:szCs w:val="20"/>
        </w:rPr>
        <w:tab/>
        <w:t>Postbus 16</w:t>
      </w:r>
    </w:p>
    <w:p w14:paraId="527492F7" w14:textId="01CD1F61" w:rsidR="00690B75" w:rsidRPr="00690B75" w:rsidRDefault="00690B75" w:rsidP="00432B53">
      <w:pPr>
        <w:spacing w:after="0"/>
        <w:rPr>
          <w:rFonts w:cs="Arial"/>
          <w:sz w:val="20"/>
          <w:szCs w:val="20"/>
        </w:rPr>
      </w:pPr>
      <w:r w:rsidRPr="00690B75">
        <w:rPr>
          <w:rFonts w:cs="Arial"/>
          <w:sz w:val="20"/>
          <w:szCs w:val="20"/>
        </w:rPr>
        <w:t>City</w:t>
      </w:r>
      <w:r w:rsidR="00BB7CFA" w:rsidRPr="00690B75">
        <w:rPr>
          <w:rFonts w:cs="Arial"/>
          <w:sz w:val="20"/>
          <w:szCs w:val="20"/>
        </w:rPr>
        <w:tab/>
      </w:r>
      <w:r w:rsidR="00BB7CFA" w:rsidRPr="00690B75">
        <w:rPr>
          <w:rFonts w:cs="Arial"/>
          <w:sz w:val="20"/>
          <w:szCs w:val="20"/>
        </w:rPr>
        <w:tab/>
      </w:r>
      <w:r w:rsidR="00BB7CFA" w:rsidRPr="00690B75">
        <w:rPr>
          <w:rFonts w:cs="Arial"/>
          <w:sz w:val="20"/>
          <w:szCs w:val="20"/>
        </w:rPr>
        <w:tab/>
      </w:r>
      <w:r w:rsidR="00BB7CFA" w:rsidRPr="00690B75">
        <w:rPr>
          <w:rFonts w:cs="Arial"/>
          <w:sz w:val="20"/>
          <w:szCs w:val="20"/>
        </w:rPr>
        <w:tab/>
      </w:r>
      <w:r w:rsidR="00BB7CFA" w:rsidRPr="00690B75">
        <w:rPr>
          <w:rFonts w:cs="Arial"/>
          <w:sz w:val="20"/>
          <w:szCs w:val="20"/>
        </w:rPr>
        <w:tab/>
      </w:r>
      <w:r w:rsidR="00BB7CFA" w:rsidRPr="00690B75">
        <w:rPr>
          <w:rFonts w:cs="Arial"/>
          <w:sz w:val="20"/>
          <w:szCs w:val="20"/>
        </w:rPr>
        <w:tab/>
      </w:r>
      <w:r w:rsidR="00BB7CFA" w:rsidRPr="00690B75">
        <w:rPr>
          <w:rFonts w:cs="Arial"/>
          <w:sz w:val="20"/>
          <w:szCs w:val="20"/>
        </w:rPr>
        <w:tab/>
        <w:t>6700 AA  Wageningen</w:t>
      </w:r>
    </w:p>
    <w:p w14:paraId="29874A16" w14:textId="77777777" w:rsidR="00690B75" w:rsidRDefault="00690B75" w:rsidP="00690B75">
      <w:pPr>
        <w:spacing w:after="0"/>
        <w:rPr>
          <w:rFonts w:cs="Arial"/>
          <w:sz w:val="20"/>
          <w:szCs w:val="20"/>
        </w:rPr>
      </w:pPr>
    </w:p>
    <w:p w14:paraId="1F922FE0" w14:textId="42FE1C0F" w:rsidR="00690B75" w:rsidRDefault="00690B75" w:rsidP="00690B75">
      <w:pPr>
        <w:spacing w:after="0"/>
        <w:rPr>
          <w:rFonts w:cs="Arial"/>
          <w:sz w:val="20"/>
          <w:szCs w:val="20"/>
        </w:rPr>
      </w:pPr>
      <w:r w:rsidRPr="00690B75">
        <w:rPr>
          <w:rFonts w:cs="Arial"/>
          <w:sz w:val="20"/>
          <w:szCs w:val="20"/>
        </w:rPr>
        <w:t>Signature</w:t>
      </w:r>
    </w:p>
    <w:p w14:paraId="45760842" w14:textId="7B816BC0" w:rsidR="00E94357" w:rsidRPr="00E94357" w:rsidRDefault="00432B53">
      <w:pPr>
        <w:rPr>
          <w:rFonts w:cs="Arial"/>
          <w:sz w:val="20"/>
          <w:szCs w:val="20"/>
        </w:rPr>
      </w:pPr>
      <w:r w:rsidRPr="00690B75">
        <w:rPr>
          <w:rFonts w:cs="Arial"/>
          <w:sz w:val="20"/>
          <w:szCs w:val="20"/>
        </w:rPr>
        <w:t>Da</w:t>
      </w:r>
      <w:r w:rsidR="00690B75" w:rsidRPr="00690B75">
        <w:rPr>
          <w:rFonts w:cs="Arial"/>
          <w:sz w:val="20"/>
          <w:szCs w:val="20"/>
        </w:rPr>
        <w:t>te</w:t>
      </w:r>
      <w:r w:rsidR="00BB7CFA" w:rsidRPr="00690B75">
        <w:rPr>
          <w:rFonts w:cs="Arial"/>
          <w:sz w:val="20"/>
          <w:szCs w:val="20"/>
        </w:rPr>
        <w:tab/>
      </w:r>
      <w:r w:rsidR="00BB7CFA" w:rsidRPr="00690B75">
        <w:rPr>
          <w:rFonts w:cs="Arial"/>
          <w:sz w:val="20"/>
          <w:szCs w:val="20"/>
        </w:rPr>
        <w:tab/>
      </w:r>
    </w:p>
    <w:sectPr w:rsidR="00E94357" w:rsidRPr="00E943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2ABC"/>
    <w:multiLevelType w:val="hybridMultilevel"/>
    <w:tmpl w:val="365E2C6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A6A34E5"/>
    <w:multiLevelType w:val="hybridMultilevel"/>
    <w:tmpl w:val="F0928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798824">
    <w:abstractNumId w:val="1"/>
  </w:num>
  <w:num w:numId="2" w16cid:durableId="1451700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3C4"/>
    <w:rsid w:val="00146C7A"/>
    <w:rsid w:val="00181DBB"/>
    <w:rsid w:val="001D2873"/>
    <w:rsid w:val="00225158"/>
    <w:rsid w:val="00260C44"/>
    <w:rsid w:val="003614D0"/>
    <w:rsid w:val="00432B53"/>
    <w:rsid w:val="004773C4"/>
    <w:rsid w:val="005B40D0"/>
    <w:rsid w:val="0063608E"/>
    <w:rsid w:val="0067785A"/>
    <w:rsid w:val="00690B75"/>
    <w:rsid w:val="006944E0"/>
    <w:rsid w:val="006F7B73"/>
    <w:rsid w:val="00705E6E"/>
    <w:rsid w:val="007162A6"/>
    <w:rsid w:val="00877BF4"/>
    <w:rsid w:val="00AC6E2F"/>
    <w:rsid w:val="00B45437"/>
    <w:rsid w:val="00BB5A42"/>
    <w:rsid w:val="00BB7CFA"/>
    <w:rsid w:val="00CF369F"/>
    <w:rsid w:val="00D33CF7"/>
    <w:rsid w:val="00DA1317"/>
    <w:rsid w:val="00DB6271"/>
    <w:rsid w:val="00DD08EF"/>
    <w:rsid w:val="00E36BAC"/>
    <w:rsid w:val="00E94357"/>
    <w:rsid w:val="00EC3E0A"/>
    <w:rsid w:val="00F24E71"/>
    <w:rsid w:val="00F404EE"/>
    <w:rsid w:val="00FF1E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EE590"/>
  <w15:docId w15:val="{C346D0CC-B710-4B1D-9C17-EE6D7525C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B53"/>
    <w:pPr>
      <w:ind w:left="720"/>
      <w:contextualSpacing/>
    </w:pPr>
  </w:style>
  <w:style w:type="paragraph" w:styleId="BalloonText">
    <w:name w:val="Balloon Text"/>
    <w:basedOn w:val="Normal"/>
    <w:link w:val="BalloonTextChar"/>
    <w:uiPriority w:val="99"/>
    <w:semiHidden/>
    <w:unhideWhenUsed/>
    <w:rsid w:val="001D28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873"/>
    <w:rPr>
      <w:rFonts w:ascii="Tahoma" w:hAnsi="Tahoma" w:cs="Tahoma"/>
      <w:sz w:val="16"/>
      <w:szCs w:val="16"/>
    </w:rPr>
  </w:style>
  <w:style w:type="character" w:styleId="CommentReference">
    <w:name w:val="annotation reference"/>
    <w:basedOn w:val="DefaultParagraphFont"/>
    <w:uiPriority w:val="99"/>
    <w:semiHidden/>
    <w:unhideWhenUsed/>
    <w:rsid w:val="00EC3E0A"/>
    <w:rPr>
      <w:sz w:val="16"/>
      <w:szCs w:val="16"/>
    </w:rPr>
  </w:style>
  <w:style w:type="paragraph" w:styleId="CommentText">
    <w:name w:val="annotation text"/>
    <w:basedOn w:val="Normal"/>
    <w:link w:val="CommentTextChar"/>
    <w:uiPriority w:val="99"/>
    <w:semiHidden/>
    <w:unhideWhenUsed/>
    <w:rsid w:val="00EC3E0A"/>
    <w:pPr>
      <w:spacing w:line="240" w:lineRule="auto"/>
    </w:pPr>
    <w:rPr>
      <w:sz w:val="20"/>
      <w:szCs w:val="20"/>
    </w:rPr>
  </w:style>
  <w:style w:type="character" w:customStyle="1" w:styleId="CommentTextChar">
    <w:name w:val="Comment Text Char"/>
    <w:basedOn w:val="DefaultParagraphFont"/>
    <w:link w:val="CommentText"/>
    <w:uiPriority w:val="99"/>
    <w:semiHidden/>
    <w:rsid w:val="00EC3E0A"/>
    <w:rPr>
      <w:sz w:val="20"/>
      <w:szCs w:val="20"/>
    </w:rPr>
  </w:style>
  <w:style w:type="paragraph" w:styleId="CommentSubject">
    <w:name w:val="annotation subject"/>
    <w:basedOn w:val="CommentText"/>
    <w:next w:val="CommentText"/>
    <w:link w:val="CommentSubjectChar"/>
    <w:uiPriority w:val="99"/>
    <w:semiHidden/>
    <w:unhideWhenUsed/>
    <w:rsid w:val="00EC3E0A"/>
    <w:rPr>
      <w:b/>
      <w:bCs/>
    </w:rPr>
  </w:style>
  <w:style w:type="character" w:customStyle="1" w:styleId="CommentSubjectChar">
    <w:name w:val="Comment Subject Char"/>
    <w:basedOn w:val="CommentTextChar"/>
    <w:link w:val="CommentSubject"/>
    <w:uiPriority w:val="99"/>
    <w:semiHidden/>
    <w:rsid w:val="00EC3E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874030">
      <w:bodyDiv w:val="1"/>
      <w:marLeft w:val="0"/>
      <w:marRight w:val="0"/>
      <w:marTop w:val="0"/>
      <w:marBottom w:val="0"/>
      <w:divBdr>
        <w:top w:val="none" w:sz="0" w:space="0" w:color="auto"/>
        <w:left w:val="none" w:sz="0" w:space="0" w:color="auto"/>
        <w:bottom w:val="none" w:sz="0" w:space="0" w:color="auto"/>
        <w:right w:val="none" w:sz="0" w:space="0" w:color="auto"/>
      </w:divBdr>
    </w:div>
    <w:div w:id="1230309421">
      <w:bodyDiv w:val="1"/>
      <w:marLeft w:val="0"/>
      <w:marRight w:val="0"/>
      <w:marTop w:val="0"/>
      <w:marBottom w:val="0"/>
      <w:divBdr>
        <w:top w:val="none" w:sz="0" w:space="0" w:color="auto"/>
        <w:left w:val="none" w:sz="0" w:space="0" w:color="auto"/>
        <w:bottom w:val="none" w:sz="0" w:space="0" w:color="auto"/>
        <w:right w:val="none" w:sz="0" w:space="0" w:color="auto"/>
      </w:divBdr>
    </w:div>
    <w:div w:id="1327170209">
      <w:bodyDiv w:val="1"/>
      <w:marLeft w:val="0"/>
      <w:marRight w:val="0"/>
      <w:marTop w:val="0"/>
      <w:marBottom w:val="0"/>
      <w:divBdr>
        <w:top w:val="none" w:sz="0" w:space="0" w:color="auto"/>
        <w:left w:val="none" w:sz="0" w:space="0" w:color="auto"/>
        <w:bottom w:val="none" w:sz="0" w:space="0" w:color="auto"/>
        <w:right w:val="none" w:sz="0" w:space="0" w:color="auto"/>
      </w:divBdr>
    </w:div>
    <w:div w:id="16471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7E2C-99FD-4E96-86A5-BFDEE4A94C29}"/>
</file>

<file path=customXml/itemProps2.xml><?xml version="1.0" encoding="utf-8"?>
<ds:datastoreItem xmlns:ds="http://schemas.openxmlformats.org/officeDocument/2006/customXml" ds:itemID="{62A15FAE-6314-4BF2-8294-A8458C959C43}"/>
</file>

<file path=docProps/app.xml><?xml version="1.0" encoding="utf-8"?>
<Properties xmlns="http://schemas.openxmlformats.org/officeDocument/2006/extended-properties" xmlns:vt="http://schemas.openxmlformats.org/officeDocument/2006/docPropsVTypes">
  <Template>Normal.dotm</Template>
  <TotalTime>7</TotalTime>
  <Pages>1</Pages>
  <Words>341</Words>
  <Characters>1947</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Wageningen UR</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Hintum, Theo van</dc:creator>
  <cp:lastModifiedBy>Hintum, Theo van</cp:lastModifiedBy>
  <cp:revision>8</cp:revision>
  <dcterms:created xsi:type="dcterms:W3CDTF">2024-04-25T11:57:00Z</dcterms:created>
  <dcterms:modified xsi:type="dcterms:W3CDTF">2024-04-25T12:02:00Z</dcterms:modified>
</cp:coreProperties>
</file>