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4063" w14:textId="2FA9E144" w:rsidR="000017AD" w:rsidRPr="005A4A87" w:rsidRDefault="00897ADD">
      <w:pPr>
        <w:pStyle w:val="Kop1"/>
        <w:tabs>
          <w:tab w:val="left" w:pos="2268"/>
        </w:tabs>
        <w:spacing w:before="0" w:after="0"/>
        <w:rPr>
          <w:rFonts w:ascii="Verdana" w:hAnsi="Verdana"/>
          <w:caps/>
          <w:kern w:val="0"/>
          <w:sz w:val="18"/>
          <w:szCs w:val="18"/>
          <w:lang w:val="en-US"/>
        </w:rPr>
      </w:pPr>
      <w:r w:rsidRPr="005A4A87">
        <w:rPr>
          <w:rFonts w:ascii="Verdana" w:hAnsi="Verdana"/>
          <w:caps/>
          <w:kern w:val="0"/>
          <w:sz w:val="18"/>
          <w:szCs w:val="18"/>
          <w:lang w:val="en-US"/>
        </w:rPr>
        <w:t xml:space="preserve">INS-CGN-PG 007 </w:t>
      </w:r>
      <w:r w:rsidR="005A4A87" w:rsidRPr="005A4A87">
        <w:rPr>
          <w:rStyle w:val="Paginanummer"/>
          <w:rFonts w:ascii="Verdana" w:hAnsi="Verdana"/>
          <w:caps/>
          <w:sz w:val="18"/>
          <w:szCs w:val="18"/>
        </w:rPr>
        <w:t>Instructions for sending material</w:t>
      </w:r>
    </w:p>
    <w:p w14:paraId="53D9089B" w14:textId="77777777" w:rsidR="007C683F" w:rsidRPr="005A4A87" w:rsidRDefault="007C683F">
      <w:pPr>
        <w:rPr>
          <w:rFonts w:ascii="Verdana" w:hAnsi="Verdana"/>
          <w:sz w:val="18"/>
          <w:szCs w:val="18"/>
          <w:lang w:val="en-US"/>
        </w:rPr>
      </w:pPr>
    </w:p>
    <w:p w14:paraId="482C0FC7" w14:textId="77777777" w:rsidR="007C683F" w:rsidRPr="005A4A87" w:rsidRDefault="007C683F">
      <w:pPr>
        <w:rPr>
          <w:rFonts w:ascii="Verdana" w:hAnsi="Verdana"/>
          <w:sz w:val="18"/>
          <w:szCs w:val="18"/>
          <w:lang w:val="en-US"/>
        </w:rPr>
      </w:pPr>
    </w:p>
    <w:p w14:paraId="5D662D97" w14:textId="7DD028A9" w:rsidR="000017AD" w:rsidRPr="005A4A87" w:rsidRDefault="00897ADD">
      <w:pPr>
        <w:rPr>
          <w:rFonts w:ascii="Verdana" w:hAnsi="Verdana"/>
          <w:b/>
          <w:sz w:val="18"/>
          <w:szCs w:val="18"/>
          <w:lang w:val="en-US"/>
        </w:rPr>
      </w:pPr>
      <w:r w:rsidRPr="005A4A87">
        <w:rPr>
          <w:rFonts w:ascii="Verdana" w:hAnsi="Verdana"/>
          <w:b/>
          <w:sz w:val="18"/>
          <w:szCs w:val="18"/>
          <w:lang w:val="en-US"/>
        </w:rPr>
        <w:t xml:space="preserve">Packaging </w:t>
      </w:r>
      <w:r w:rsidR="001A742F" w:rsidRPr="005A4A87">
        <w:rPr>
          <w:rFonts w:ascii="Verdana" w:hAnsi="Verdana"/>
          <w:b/>
          <w:sz w:val="18"/>
          <w:szCs w:val="18"/>
          <w:lang w:val="en-US"/>
        </w:rPr>
        <w:t xml:space="preserve">and </w:t>
      </w:r>
      <w:r w:rsidRPr="005A4A87">
        <w:rPr>
          <w:rFonts w:ascii="Verdana" w:hAnsi="Verdana"/>
          <w:b/>
          <w:sz w:val="18"/>
          <w:szCs w:val="18"/>
          <w:lang w:val="en-US"/>
        </w:rPr>
        <w:t>s</w:t>
      </w:r>
      <w:r>
        <w:rPr>
          <w:rFonts w:ascii="Verdana" w:hAnsi="Verdana"/>
          <w:b/>
          <w:sz w:val="18"/>
          <w:szCs w:val="18"/>
          <w:lang w:val="en-US"/>
        </w:rPr>
        <w:t>ending</w:t>
      </w:r>
      <w:r w:rsidRPr="005A4A87">
        <w:rPr>
          <w:rFonts w:ascii="Verdana" w:hAnsi="Verdana"/>
          <w:b/>
          <w:sz w:val="18"/>
          <w:szCs w:val="18"/>
          <w:lang w:val="en-US"/>
        </w:rPr>
        <w:t xml:space="preserve"> seeds</w:t>
      </w:r>
    </w:p>
    <w:p w14:paraId="33EFF411" w14:textId="77777777" w:rsidR="000017AD" w:rsidRPr="005A4A87" w:rsidRDefault="00897ADD">
      <w:p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The 'user bags' to be sent are packed in paper envelopes with bubble wrap or in boxes stuffed with </w:t>
      </w:r>
      <w:proofErr w:type="spellStart"/>
      <w:r w:rsidRPr="005A4A87">
        <w:rPr>
          <w:rFonts w:ascii="Verdana" w:hAnsi="Verdana"/>
          <w:sz w:val="18"/>
          <w:szCs w:val="18"/>
          <w:lang w:val="en-US"/>
        </w:rPr>
        <w:t>styrofoam</w:t>
      </w:r>
      <w:proofErr w:type="spellEnd"/>
      <w:r w:rsidRPr="005A4A87">
        <w:rPr>
          <w:rFonts w:ascii="Verdana" w:hAnsi="Verdana"/>
          <w:sz w:val="18"/>
          <w:szCs w:val="18"/>
          <w:lang w:val="en-US"/>
        </w:rPr>
        <w:t xml:space="preserve"> or air cushions. </w:t>
      </w:r>
      <w:r w:rsidR="001A742F" w:rsidRPr="005A4A87">
        <w:rPr>
          <w:rFonts w:ascii="Verdana" w:hAnsi="Verdana"/>
          <w:sz w:val="18"/>
          <w:szCs w:val="18"/>
          <w:lang w:val="en-US"/>
        </w:rPr>
        <w:t>A label (address label CGN) with the applicant's name and address is placed on the envelope or box.</w:t>
      </w:r>
    </w:p>
    <w:p w14:paraId="1772ED78" w14:textId="77777777" w:rsidR="000017AD" w:rsidRPr="005A4A87" w:rsidRDefault="00897ADD">
      <w:p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Seed applications are sent by </w:t>
      </w:r>
      <w:r w:rsidR="00C2504D" w:rsidRPr="005A4A87">
        <w:rPr>
          <w:rFonts w:ascii="Verdana" w:hAnsi="Verdana"/>
          <w:sz w:val="18"/>
          <w:szCs w:val="18"/>
          <w:lang w:val="en-US"/>
        </w:rPr>
        <w:t>PSG'</w:t>
      </w:r>
      <w:r w:rsidRPr="005A4A87">
        <w:rPr>
          <w:rFonts w:ascii="Verdana" w:hAnsi="Verdana"/>
          <w:sz w:val="18"/>
          <w:szCs w:val="18"/>
          <w:lang w:val="en-US"/>
        </w:rPr>
        <w:t xml:space="preserve">s mailroom. For countries where problems are expected in the delivery of the seed material </w:t>
      </w:r>
      <w:r w:rsidR="00C2504D" w:rsidRPr="005A4A87">
        <w:rPr>
          <w:rFonts w:ascii="Verdana" w:hAnsi="Verdana"/>
          <w:sz w:val="18"/>
          <w:szCs w:val="18"/>
          <w:lang w:val="en-US"/>
        </w:rPr>
        <w:t xml:space="preserve">or problems with customs, an express service (e.g. DHL or registered with PostNL </w:t>
      </w:r>
      <w:r w:rsidRPr="005A4A87">
        <w:rPr>
          <w:rFonts w:ascii="Verdana" w:hAnsi="Verdana"/>
          <w:sz w:val="18"/>
          <w:szCs w:val="18"/>
          <w:lang w:val="en-US"/>
        </w:rPr>
        <w:t xml:space="preserve">is chosen. </w:t>
      </w:r>
    </w:p>
    <w:p w14:paraId="2F0CDE66" w14:textId="77777777" w:rsidR="001A742F" w:rsidRPr="005A4A87" w:rsidRDefault="001A742F">
      <w:pPr>
        <w:pStyle w:val="Plattetekst"/>
        <w:rPr>
          <w:rFonts w:ascii="Verdana" w:hAnsi="Verdana"/>
          <w:sz w:val="18"/>
          <w:szCs w:val="18"/>
          <w:lang w:val="en-US"/>
        </w:rPr>
      </w:pPr>
    </w:p>
    <w:p w14:paraId="1BBCC5AD" w14:textId="77777777" w:rsidR="000017AD" w:rsidRPr="005A4A87" w:rsidRDefault="001A742F">
      <w:p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b/>
          <w:sz w:val="18"/>
          <w:szCs w:val="18"/>
          <w:lang w:val="en-US"/>
        </w:rPr>
        <w:t xml:space="preserve">The following documents are included </w:t>
      </w:r>
      <w:r w:rsidR="00897ADD" w:rsidRPr="005A4A87">
        <w:rPr>
          <w:rFonts w:ascii="Verdana" w:hAnsi="Verdana"/>
          <w:b/>
          <w:sz w:val="18"/>
          <w:szCs w:val="18"/>
          <w:lang w:val="en-US"/>
        </w:rPr>
        <w:t>as standard</w:t>
      </w:r>
    </w:p>
    <w:p w14:paraId="33F8306D" w14:textId="77777777" w:rsidR="000017AD" w:rsidRDefault="00897ADD">
      <w:pPr>
        <w:pStyle w:val="Lijstalinea"/>
        <w:numPr>
          <w:ilvl w:val="0"/>
          <w:numId w:val="6"/>
        </w:numPr>
        <w:rPr>
          <w:rFonts w:ascii="Verdana" w:hAnsi="Verdana"/>
          <w:sz w:val="18"/>
          <w:szCs w:val="18"/>
          <w:lang w:val="nl-NL"/>
        </w:rPr>
      </w:pPr>
      <w:r w:rsidRPr="001A742F">
        <w:rPr>
          <w:rFonts w:ascii="Verdana" w:hAnsi="Verdana"/>
          <w:sz w:val="18"/>
          <w:szCs w:val="18"/>
          <w:lang w:val="nl-NL"/>
        </w:rPr>
        <w:t xml:space="preserve">list of </w:t>
      </w:r>
      <w:proofErr w:type="spellStart"/>
      <w:r w:rsidRPr="001A742F">
        <w:rPr>
          <w:rFonts w:ascii="Verdana" w:hAnsi="Verdana"/>
          <w:sz w:val="18"/>
          <w:szCs w:val="18"/>
          <w:lang w:val="nl-NL"/>
        </w:rPr>
        <w:t>passport</w:t>
      </w:r>
      <w:proofErr w:type="spellEnd"/>
      <w:r w:rsidRPr="001A742F">
        <w:rPr>
          <w:rFonts w:ascii="Verdana" w:hAnsi="Verdana"/>
          <w:sz w:val="18"/>
          <w:szCs w:val="18"/>
          <w:lang w:val="nl-NL"/>
        </w:rPr>
        <w:t xml:space="preserve"> d</w:t>
      </w:r>
      <w:r w:rsidRPr="001A742F">
        <w:rPr>
          <w:rFonts w:ascii="Verdana" w:hAnsi="Verdana"/>
          <w:sz w:val="18"/>
          <w:szCs w:val="18"/>
          <w:lang w:val="nl-NL"/>
        </w:rPr>
        <w:t>ata</w:t>
      </w:r>
    </w:p>
    <w:p w14:paraId="53669060" w14:textId="77777777" w:rsidR="000017AD" w:rsidRPr="005A4A87" w:rsidRDefault="00897ADD">
      <w:pPr>
        <w:pStyle w:val="Lijstalinea"/>
        <w:numPr>
          <w:ilvl w:val="0"/>
          <w:numId w:val="6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>accompanying standard letter (FOR-CGN-PG-008)</w:t>
      </w:r>
    </w:p>
    <w:p w14:paraId="20BD975B" w14:textId="77777777" w:rsidR="000017AD" w:rsidRPr="005A4A87" w:rsidRDefault="00897ADD">
      <w:pPr>
        <w:pStyle w:val="Lijstalinea"/>
        <w:numPr>
          <w:ilvl w:val="0"/>
          <w:numId w:val="6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Acknowledgement Card (FOR-CGN-PG-007) </w:t>
      </w:r>
      <w:r w:rsidR="001A742F" w:rsidRPr="005A4A87">
        <w:rPr>
          <w:rFonts w:ascii="Verdana" w:hAnsi="Verdana"/>
          <w:sz w:val="18"/>
          <w:szCs w:val="18"/>
          <w:lang w:val="en-US"/>
        </w:rPr>
        <w:br/>
        <w:t xml:space="preserve">On this card, the seed manager enters </w:t>
      </w:r>
      <w:r w:rsidR="00C2504D" w:rsidRPr="005A4A87">
        <w:rPr>
          <w:rFonts w:ascii="Verdana" w:hAnsi="Verdana"/>
          <w:sz w:val="18"/>
          <w:szCs w:val="18"/>
          <w:lang w:val="en-US"/>
        </w:rPr>
        <w:t>the transaction number of the application</w:t>
      </w:r>
      <w:r w:rsidR="001A742F" w:rsidRPr="005A4A87">
        <w:rPr>
          <w:rFonts w:ascii="Verdana" w:hAnsi="Verdana"/>
          <w:sz w:val="18"/>
          <w:szCs w:val="18"/>
          <w:lang w:val="en-US"/>
        </w:rPr>
        <w:t>. The project seed management officer enters the shipping date of the seed.</w:t>
      </w:r>
    </w:p>
    <w:p w14:paraId="246447CA" w14:textId="77777777" w:rsidR="007C683F" w:rsidRPr="005A4A87" w:rsidRDefault="007C683F">
      <w:pPr>
        <w:rPr>
          <w:rFonts w:ascii="Verdana" w:hAnsi="Verdana"/>
          <w:sz w:val="18"/>
          <w:szCs w:val="18"/>
          <w:lang w:val="en-US"/>
        </w:rPr>
      </w:pPr>
    </w:p>
    <w:p w14:paraId="3622E008" w14:textId="77777777" w:rsidR="000017AD" w:rsidRPr="005A4A87" w:rsidRDefault="00897ADD">
      <w:pPr>
        <w:rPr>
          <w:rFonts w:ascii="Verdana" w:hAnsi="Verdana"/>
          <w:b/>
          <w:sz w:val="18"/>
          <w:szCs w:val="18"/>
          <w:lang w:val="en-US"/>
        </w:rPr>
      </w:pPr>
      <w:r w:rsidRPr="005A4A87">
        <w:rPr>
          <w:rFonts w:ascii="Verdana" w:hAnsi="Verdana"/>
          <w:b/>
          <w:sz w:val="18"/>
          <w:szCs w:val="18"/>
          <w:lang w:val="en-US"/>
        </w:rPr>
        <w:t xml:space="preserve">If applicable, </w:t>
      </w:r>
      <w:r w:rsidR="001A742F" w:rsidRPr="005A4A87">
        <w:rPr>
          <w:rFonts w:ascii="Verdana" w:hAnsi="Verdana"/>
          <w:b/>
          <w:sz w:val="18"/>
          <w:szCs w:val="18"/>
          <w:lang w:val="en-US"/>
        </w:rPr>
        <w:t>the following documents shall be included</w:t>
      </w:r>
    </w:p>
    <w:p w14:paraId="72F96FF7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Protocol for </w:t>
      </w:r>
      <w:r w:rsidR="00E0730D" w:rsidRPr="005A4A87">
        <w:rPr>
          <w:rFonts w:ascii="Verdana" w:hAnsi="Verdana"/>
          <w:sz w:val="18"/>
          <w:szCs w:val="18"/>
          <w:lang w:val="en-US"/>
        </w:rPr>
        <w:t xml:space="preserve">supplying </w:t>
      </w:r>
      <w:r w:rsidRPr="005A4A87">
        <w:rPr>
          <w:rFonts w:ascii="Verdana" w:hAnsi="Verdana"/>
          <w:sz w:val="18"/>
          <w:szCs w:val="18"/>
          <w:lang w:val="en-US"/>
        </w:rPr>
        <w:t xml:space="preserve">DNA samples </w:t>
      </w:r>
      <w:r w:rsidRPr="005A4A87">
        <w:rPr>
          <w:rFonts w:ascii="Verdana" w:hAnsi="Verdana"/>
          <w:sz w:val="18"/>
          <w:szCs w:val="18"/>
          <w:lang w:val="en-US"/>
        </w:rPr>
        <w:t>(</w:t>
      </w:r>
      <w:r w:rsidRPr="005A4A87">
        <w:rPr>
          <w:rFonts w:ascii="Verdana" w:hAnsi="Verdana"/>
          <w:sz w:val="18"/>
          <w:szCs w:val="18"/>
          <w:lang w:val="en-US"/>
        </w:rPr>
        <w:t>PRT-CGN-PG-401</w:t>
      </w:r>
      <w:r w:rsidRPr="005A4A87">
        <w:rPr>
          <w:rFonts w:ascii="Verdana" w:hAnsi="Verdana"/>
          <w:sz w:val="18"/>
          <w:szCs w:val="18"/>
          <w:lang w:val="en-US"/>
        </w:rPr>
        <w:t>)</w:t>
      </w:r>
      <w:r w:rsidRPr="005A4A87">
        <w:rPr>
          <w:rFonts w:ascii="Verdana" w:hAnsi="Verdana"/>
          <w:sz w:val="18"/>
          <w:szCs w:val="18"/>
          <w:lang w:val="en-US"/>
        </w:rPr>
        <w:br/>
      </w:r>
      <w:r w:rsidRPr="005A4A87">
        <w:rPr>
          <w:rFonts w:ascii="Verdana" w:hAnsi="Verdana"/>
          <w:sz w:val="18"/>
          <w:szCs w:val="18"/>
          <w:lang w:val="en-US"/>
        </w:rPr>
        <w:t>When the reason for the seed request is molecular research, the curato</w:t>
      </w:r>
      <w:r w:rsidRPr="005A4A87">
        <w:rPr>
          <w:rFonts w:ascii="Verdana" w:hAnsi="Verdana"/>
          <w:sz w:val="18"/>
          <w:szCs w:val="18"/>
          <w:lang w:val="en-US"/>
        </w:rPr>
        <w:t xml:space="preserve">r contacts the applicant, requesting DNA material from the requested accessions to be donated to the </w:t>
      </w:r>
      <w:proofErr w:type="spellStart"/>
      <w:r w:rsidRPr="005A4A87">
        <w:rPr>
          <w:rFonts w:ascii="Verdana" w:hAnsi="Verdana"/>
          <w:sz w:val="18"/>
          <w:szCs w:val="18"/>
          <w:lang w:val="en-US"/>
        </w:rPr>
        <w:t>genebank</w:t>
      </w:r>
      <w:proofErr w:type="spellEnd"/>
      <w:r w:rsidRPr="005A4A87">
        <w:rPr>
          <w:rFonts w:ascii="Verdana" w:hAnsi="Verdana"/>
          <w:sz w:val="18"/>
          <w:szCs w:val="18"/>
          <w:lang w:val="en-US"/>
        </w:rPr>
        <w:t>. If the response is positive, the DNA protocol is sent with the seed.</w:t>
      </w:r>
    </w:p>
    <w:p w14:paraId="6649477F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sprouting recommendation </w:t>
      </w:r>
      <w:r w:rsidR="00495719" w:rsidRPr="005A4A87">
        <w:rPr>
          <w:rFonts w:ascii="Verdana" w:hAnsi="Verdana"/>
          <w:sz w:val="18"/>
          <w:szCs w:val="18"/>
          <w:lang w:val="en-US"/>
        </w:rPr>
        <w:t xml:space="preserve">for </w:t>
      </w:r>
      <w:r w:rsidRPr="005A4A87">
        <w:rPr>
          <w:rFonts w:ascii="Verdana" w:hAnsi="Verdana"/>
          <w:sz w:val="18"/>
          <w:szCs w:val="18"/>
          <w:lang w:val="en-US"/>
        </w:rPr>
        <w:t xml:space="preserve">lettuce </w:t>
      </w:r>
      <w:r w:rsidR="00495719" w:rsidRPr="005A4A87">
        <w:rPr>
          <w:rFonts w:ascii="Verdana" w:hAnsi="Verdana"/>
          <w:sz w:val="18"/>
          <w:szCs w:val="18"/>
          <w:lang w:val="en-US"/>
        </w:rPr>
        <w:t>(</w:t>
      </w:r>
      <w:r w:rsidR="007F6166" w:rsidRPr="005A4A87">
        <w:rPr>
          <w:rFonts w:ascii="Verdana" w:hAnsi="Verdana"/>
          <w:sz w:val="18"/>
          <w:szCs w:val="18"/>
          <w:lang w:val="en-US"/>
        </w:rPr>
        <w:t>ADV-CGN-PG-125</w:t>
      </w:r>
      <w:r w:rsidR="00495719" w:rsidRPr="005A4A87">
        <w:rPr>
          <w:rFonts w:ascii="Verdana" w:hAnsi="Verdana"/>
          <w:sz w:val="18"/>
          <w:szCs w:val="18"/>
          <w:lang w:val="en-US"/>
        </w:rPr>
        <w:t>)</w:t>
      </w:r>
      <w:r w:rsidR="00CB454B" w:rsidRPr="005A4A87">
        <w:rPr>
          <w:rFonts w:ascii="Verdana" w:hAnsi="Verdana"/>
          <w:sz w:val="18"/>
          <w:szCs w:val="18"/>
          <w:lang w:val="en-US"/>
        </w:rPr>
        <w:t xml:space="preserve">, spinach </w:t>
      </w:r>
      <w:r w:rsidR="00495719" w:rsidRPr="005A4A87">
        <w:rPr>
          <w:rFonts w:ascii="Verdana" w:hAnsi="Verdana"/>
          <w:sz w:val="18"/>
          <w:szCs w:val="18"/>
          <w:lang w:val="en-US"/>
        </w:rPr>
        <w:t>(</w:t>
      </w:r>
      <w:r w:rsidR="007F6166" w:rsidRPr="005A4A87">
        <w:rPr>
          <w:rFonts w:ascii="Verdana" w:hAnsi="Verdana"/>
          <w:sz w:val="18"/>
          <w:szCs w:val="18"/>
          <w:lang w:val="en-US"/>
        </w:rPr>
        <w:t>ADV-CGN-PG-126</w:t>
      </w:r>
      <w:r w:rsidRPr="005A4A87">
        <w:rPr>
          <w:rFonts w:ascii="Verdana" w:hAnsi="Verdana"/>
          <w:sz w:val="18"/>
          <w:szCs w:val="18"/>
          <w:lang w:val="en-US"/>
        </w:rPr>
        <w:t>)</w:t>
      </w:r>
    </w:p>
    <w:p w14:paraId="2448BB37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decontamination advice </w:t>
      </w:r>
      <w:r w:rsidR="001C6D3C" w:rsidRPr="005A4A87">
        <w:rPr>
          <w:rFonts w:ascii="Verdana" w:hAnsi="Verdana"/>
          <w:sz w:val="18"/>
          <w:szCs w:val="18"/>
          <w:lang w:val="en-US"/>
        </w:rPr>
        <w:t>TMV (</w:t>
      </w:r>
      <w:r w:rsidR="007F6166" w:rsidRPr="005A4A87">
        <w:rPr>
          <w:rFonts w:ascii="Verdana" w:hAnsi="Verdana"/>
          <w:sz w:val="18"/>
          <w:szCs w:val="18"/>
          <w:lang w:val="en-US"/>
        </w:rPr>
        <w:t>ADV-CGN-PG-124</w:t>
      </w:r>
      <w:r w:rsidR="00F9672F" w:rsidRPr="005A4A87">
        <w:rPr>
          <w:rFonts w:ascii="Verdana" w:hAnsi="Verdana"/>
          <w:sz w:val="18"/>
          <w:szCs w:val="18"/>
          <w:lang w:val="en-US"/>
        </w:rPr>
        <w:t xml:space="preserve">, </w:t>
      </w:r>
      <w:r w:rsidRPr="005A4A87">
        <w:rPr>
          <w:rFonts w:ascii="Verdana" w:hAnsi="Verdana"/>
          <w:sz w:val="18"/>
          <w:szCs w:val="18"/>
          <w:lang w:val="en-US"/>
        </w:rPr>
        <w:t xml:space="preserve">sweet pepper, tomato, </w:t>
      </w:r>
      <w:proofErr w:type="spellStart"/>
      <w:r w:rsidRPr="005A4A87">
        <w:rPr>
          <w:rFonts w:ascii="Verdana" w:hAnsi="Verdana"/>
          <w:sz w:val="18"/>
          <w:szCs w:val="18"/>
          <w:lang w:val="en-US"/>
        </w:rPr>
        <w:t>aubergine</w:t>
      </w:r>
      <w:proofErr w:type="spellEnd"/>
      <w:r w:rsidRPr="005A4A87">
        <w:rPr>
          <w:rFonts w:ascii="Verdana" w:hAnsi="Verdana"/>
          <w:sz w:val="18"/>
          <w:szCs w:val="18"/>
          <w:lang w:val="en-US"/>
        </w:rPr>
        <w:t xml:space="preserve">) </w:t>
      </w:r>
      <w:r w:rsidR="001C6D3C" w:rsidRPr="005A4A87">
        <w:rPr>
          <w:rFonts w:ascii="Verdana" w:hAnsi="Verdana"/>
          <w:sz w:val="18"/>
          <w:szCs w:val="18"/>
          <w:lang w:val="en-US"/>
        </w:rPr>
        <w:t>and seedborne virus disease (</w:t>
      </w:r>
      <w:r w:rsidR="007F6166" w:rsidRPr="005A4A87">
        <w:rPr>
          <w:rFonts w:ascii="Verdana" w:hAnsi="Verdana"/>
          <w:sz w:val="18"/>
          <w:szCs w:val="18"/>
          <w:lang w:val="en-US"/>
        </w:rPr>
        <w:t>ADV-CGN-PG-123</w:t>
      </w:r>
      <w:r w:rsidR="00F9672F" w:rsidRPr="005A4A87">
        <w:rPr>
          <w:rFonts w:ascii="Verdana" w:hAnsi="Verdana"/>
          <w:sz w:val="18"/>
          <w:szCs w:val="18"/>
          <w:lang w:val="en-US"/>
        </w:rPr>
        <w:t xml:space="preserve">, </w:t>
      </w:r>
      <w:r w:rsidR="001C6D3C" w:rsidRPr="005A4A87">
        <w:rPr>
          <w:rFonts w:ascii="Verdana" w:hAnsi="Verdana"/>
          <w:sz w:val="18"/>
          <w:szCs w:val="18"/>
          <w:lang w:val="en-US"/>
        </w:rPr>
        <w:t>cucumber</w:t>
      </w:r>
      <w:r w:rsidR="00C7047F" w:rsidRPr="005A4A87">
        <w:rPr>
          <w:rFonts w:ascii="Verdana" w:hAnsi="Verdana"/>
          <w:sz w:val="18"/>
          <w:szCs w:val="18"/>
          <w:lang w:val="en-US"/>
        </w:rPr>
        <w:t>, melon</w:t>
      </w:r>
      <w:r w:rsidR="001C6D3C" w:rsidRPr="005A4A87">
        <w:rPr>
          <w:rFonts w:ascii="Verdana" w:hAnsi="Verdana"/>
          <w:sz w:val="18"/>
          <w:szCs w:val="18"/>
          <w:lang w:val="en-US"/>
        </w:rPr>
        <w:t>)</w:t>
      </w:r>
    </w:p>
    <w:p w14:paraId="1542EBEC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>phytosanitary declaration, stick it in plastic on the envelope</w:t>
      </w:r>
    </w:p>
    <w:p w14:paraId="43618664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import </w:t>
      </w:r>
      <w:proofErr w:type="spellStart"/>
      <w:r w:rsidRPr="005A4A87">
        <w:rPr>
          <w:rFonts w:ascii="Verdana" w:hAnsi="Verdana"/>
          <w:sz w:val="18"/>
          <w:szCs w:val="18"/>
          <w:lang w:val="en-US"/>
        </w:rPr>
        <w:t>licence</w:t>
      </w:r>
      <w:proofErr w:type="spellEnd"/>
      <w:r w:rsidRPr="005A4A87">
        <w:rPr>
          <w:rFonts w:ascii="Verdana" w:hAnsi="Verdana"/>
          <w:sz w:val="18"/>
          <w:szCs w:val="18"/>
          <w:lang w:val="en-US"/>
        </w:rPr>
        <w:t>, stick it in plastic on</w:t>
      </w:r>
      <w:r w:rsidRPr="005A4A87">
        <w:rPr>
          <w:rFonts w:ascii="Verdana" w:hAnsi="Verdana"/>
          <w:sz w:val="18"/>
          <w:szCs w:val="18"/>
          <w:lang w:val="en-US"/>
        </w:rPr>
        <w:t xml:space="preserve"> the envelope</w:t>
      </w:r>
    </w:p>
    <w:p w14:paraId="0F6D7303" w14:textId="77777777" w:rsidR="000017AD" w:rsidRPr="005A4A87" w:rsidRDefault="00650738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EU </w:t>
      </w:r>
      <w:r w:rsidR="00897ADD" w:rsidRPr="005A4A87">
        <w:rPr>
          <w:rFonts w:ascii="Verdana" w:hAnsi="Verdana"/>
          <w:sz w:val="18"/>
          <w:szCs w:val="18"/>
          <w:lang w:val="en-US"/>
        </w:rPr>
        <w:t>plant passport</w:t>
      </w:r>
      <w:r w:rsidR="00C7047F" w:rsidRPr="005A4A87">
        <w:rPr>
          <w:rFonts w:ascii="Verdana" w:hAnsi="Verdana"/>
          <w:sz w:val="18"/>
          <w:szCs w:val="18"/>
          <w:lang w:val="en-US"/>
        </w:rPr>
        <w:t>, stick it in plastic on the envelope</w:t>
      </w:r>
    </w:p>
    <w:p w14:paraId="74E1F4E8" w14:textId="77777777" w:rsidR="000017AD" w:rsidRDefault="00363791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257588">
        <w:rPr>
          <w:rFonts w:ascii="Verdana" w:hAnsi="Verdana"/>
          <w:sz w:val="18"/>
          <w:szCs w:val="18"/>
          <w:lang w:val="en-US"/>
        </w:rPr>
        <w:t>Safeguard certificate</w:t>
      </w:r>
    </w:p>
    <w:p w14:paraId="1B7D58AD" w14:textId="77777777" w:rsidR="000017AD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257588">
        <w:rPr>
          <w:rFonts w:ascii="Verdana" w:hAnsi="Verdana"/>
          <w:sz w:val="18"/>
          <w:szCs w:val="18"/>
          <w:lang w:val="en-US"/>
        </w:rPr>
        <w:t>Letter of Authority (</w:t>
      </w:r>
      <w:proofErr w:type="spellStart"/>
      <w:r w:rsidRPr="00257588">
        <w:rPr>
          <w:rFonts w:ascii="Verdana" w:hAnsi="Verdana"/>
          <w:sz w:val="18"/>
          <w:szCs w:val="18"/>
          <w:lang w:val="en-US"/>
        </w:rPr>
        <w:t>LoA</w:t>
      </w:r>
      <w:proofErr w:type="spellEnd"/>
      <w:r>
        <w:rPr>
          <w:rFonts w:ascii="Verdana" w:hAnsi="Verdana"/>
          <w:sz w:val="18"/>
          <w:szCs w:val="18"/>
          <w:lang w:val="en-US"/>
        </w:rPr>
        <w:t>)</w:t>
      </w:r>
    </w:p>
    <w:p w14:paraId="32BFAA02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>Packing list</w:t>
      </w:r>
      <w:r w:rsidR="00C7047F" w:rsidRPr="005A4A87">
        <w:rPr>
          <w:rFonts w:ascii="Verdana" w:hAnsi="Verdana"/>
          <w:sz w:val="18"/>
          <w:szCs w:val="18"/>
          <w:lang w:val="en-US"/>
        </w:rPr>
        <w:t>, stick it in plastic on the envelope</w:t>
      </w:r>
    </w:p>
    <w:p w14:paraId="7DE9DB4D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>Non-GMO statement</w:t>
      </w:r>
      <w:r w:rsidR="00C7047F" w:rsidRPr="005A4A87">
        <w:rPr>
          <w:rFonts w:ascii="Verdana" w:hAnsi="Verdana"/>
          <w:sz w:val="18"/>
          <w:szCs w:val="18"/>
          <w:lang w:val="en-US"/>
        </w:rPr>
        <w:t>, stick on the envelope in plastic</w:t>
      </w:r>
    </w:p>
    <w:p w14:paraId="0F8F0B3E" w14:textId="77777777" w:rsidR="000017AD" w:rsidRPr="005A4A87" w:rsidRDefault="00897ADD">
      <w:pPr>
        <w:pStyle w:val="Lijstalinea"/>
        <w:numPr>
          <w:ilvl w:val="0"/>
          <w:numId w:val="7"/>
        </w:num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>Invoice</w:t>
      </w:r>
      <w:r w:rsidR="00C7047F" w:rsidRPr="005A4A87">
        <w:rPr>
          <w:rFonts w:ascii="Verdana" w:hAnsi="Verdana"/>
          <w:sz w:val="18"/>
          <w:szCs w:val="18"/>
          <w:lang w:val="en-US"/>
        </w:rPr>
        <w:t>, in plastic on the envelope</w:t>
      </w:r>
      <w:r w:rsidR="00E47224" w:rsidRPr="005A4A87">
        <w:rPr>
          <w:rFonts w:ascii="Verdana" w:hAnsi="Verdana"/>
          <w:sz w:val="18"/>
          <w:szCs w:val="18"/>
          <w:lang w:val="en-US"/>
        </w:rPr>
        <w:br/>
      </w:r>
    </w:p>
    <w:p w14:paraId="7DAEFD25" w14:textId="77777777" w:rsidR="000017AD" w:rsidRPr="005A4A87" w:rsidRDefault="00897ADD">
      <w:pPr>
        <w:rPr>
          <w:rFonts w:ascii="Verdana" w:hAnsi="Verdana"/>
          <w:sz w:val="18"/>
          <w:szCs w:val="18"/>
          <w:lang w:val="en-US"/>
        </w:rPr>
      </w:pPr>
      <w:r w:rsidRPr="005A4A87">
        <w:rPr>
          <w:rFonts w:ascii="Verdana" w:hAnsi="Verdana"/>
          <w:sz w:val="18"/>
          <w:szCs w:val="18"/>
          <w:lang w:val="en-US"/>
        </w:rPr>
        <w:t xml:space="preserve">More information on the phytosanitary declaration, import permit, </w:t>
      </w:r>
      <w:r w:rsidR="00BB0DA4" w:rsidRPr="005A4A87">
        <w:rPr>
          <w:rFonts w:ascii="Verdana" w:hAnsi="Verdana"/>
          <w:sz w:val="18"/>
          <w:szCs w:val="18"/>
          <w:lang w:val="en-US"/>
        </w:rPr>
        <w:t xml:space="preserve">EU </w:t>
      </w:r>
      <w:r w:rsidRPr="005A4A87">
        <w:rPr>
          <w:rFonts w:ascii="Verdana" w:hAnsi="Verdana"/>
          <w:sz w:val="18"/>
          <w:szCs w:val="18"/>
          <w:lang w:val="en-US"/>
        </w:rPr>
        <w:t>plant passport</w:t>
      </w:r>
      <w:r w:rsidR="00257588" w:rsidRPr="005A4A87">
        <w:rPr>
          <w:rFonts w:ascii="Verdana" w:hAnsi="Verdana"/>
          <w:sz w:val="18"/>
          <w:szCs w:val="18"/>
          <w:lang w:val="en-US"/>
        </w:rPr>
        <w:t xml:space="preserve">, </w:t>
      </w:r>
      <w:r w:rsidRPr="005A4A87">
        <w:rPr>
          <w:rFonts w:ascii="Verdana" w:hAnsi="Verdana"/>
          <w:sz w:val="18"/>
          <w:szCs w:val="18"/>
          <w:lang w:val="en-US"/>
        </w:rPr>
        <w:t>safeguard certificate</w:t>
      </w:r>
      <w:r w:rsidR="00257588" w:rsidRPr="005A4A87">
        <w:rPr>
          <w:rFonts w:ascii="Verdana" w:hAnsi="Verdana"/>
          <w:sz w:val="18"/>
          <w:szCs w:val="18"/>
          <w:lang w:val="en-US"/>
        </w:rPr>
        <w:t xml:space="preserve">, and Letter of Authority can be found </w:t>
      </w:r>
      <w:r w:rsidRPr="005A4A87">
        <w:rPr>
          <w:rFonts w:ascii="Verdana" w:hAnsi="Verdana"/>
          <w:sz w:val="18"/>
          <w:szCs w:val="18"/>
          <w:lang w:val="en-US"/>
        </w:rPr>
        <w:t xml:space="preserve">in </w:t>
      </w:r>
      <w:r w:rsidR="00D55E79" w:rsidRPr="005A4A87">
        <w:rPr>
          <w:rFonts w:ascii="Verdana" w:hAnsi="Verdana"/>
          <w:sz w:val="18"/>
          <w:szCs w:val="18"/>
          <w:lang w:val="en-US"/>
        </w:rPr>
        <w:t xml:space="preserve">the protocol </w:t>
      </w:r>
      <w:r w:rsidRPr="005A4A87">
        <w:rPr>
          <w:rFonts w:ascii="Verdana" w:hAnsi="Verdana"/>
          <w:sz w:val="18"/>
          <w:szCs w:val="18"/>
          <w:lang w:val="en-US"/>
        </w:rPr>
        <w:t>'</w:t>
      </w:r>
      <w:r w:rsidR="00D55E79" w:rsidRPr="005A4A87">
        <w:rPr>
          <w:rFonts w:ascii="Verdana" w:hAnsi="Verdana"/>
          <w:sz w:val="18"/>
          <w:szCs w:val="18"/>
          <w:lang w:val="en-US"/>
        </w:rPr>
        <w:t>Phytosanitary Policy</w:t>
      </w:r>
      <w:r w:rsidRPr="005A4A87">
        <w:rPr>
          <w:rFonts w:ascii="Verdana" w:hAnsi="Verdana"/>
          <w:sz w:val="18"/>
          <w:szCs w:val="18"/>
          <w:lang w:val="en-US"/>
        </w:rPr>
        <w:t>' (</w:t>
      </w:r>
      <w:r w:rsidR="00D55E79" w:rsidRPr="005A4A87">
        <w:rPr>
          <w:rFonts w:ascii="Verdana" w:hAnsi="Verdana"/>
          <w:sz w:val="18"/>
          <w:szCs w:val="18"/>
          <w:lang w:val="en-US"/>
        </w:rPr>
        <w:t>PRT-CGN-PG-601</w:t>
      </w:r>
      <w:r w:rsidRPr="005A4A87">
        <w:rPr>
          <w:rFonts w:ascii="Verdana" w:hAnsi="Verdana"/>
          <w:sz w:val="18"/>
          <w:szCs w:val="18"/>
          <w:lang w:val="en-US"/>
        </w:rPr>
        <w:t>)</w:t>
      </w:r>
      <w:r w:rsidRPr="005A4A87">
        <w:rPr>
          <w:rFonts w:ascii="Verdana" w:hAnsi="Verdana"/>
          <w:sz w:val="18"/>
          <w:szCs w:val="18"/>
          <w:lang w:val="en-US"/>
        </w:rPr>
        <w:t>.</w:t>
      </w:r>
    </w:p>
    <w:sectPr w:rsidR="000017AD" w:rsidRPr="005A4A87">
      <w:headerReference w:type="default" r:id="rId7"/>
      <w:pgSz w:w="11906" w:h="16838"/>
      <w:pgMar w:top="1440" w:right="170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B3D1" w14:textId="77777777" w:rsidR="001C6D3C" w:rsidRDefault="001C6D3C">
      <w:r>
        <w:separator/>
      </w:r>
    </w:p>
  </w:endnote>
  <w:endnote w:type="continuationSeparator" w:id="0">
    <w:p w14:paraId="3F7D4841" w14:textId="77777777" w:rsidR="001C6D3C" w:rsidRDefault="001C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27A6A" w14:textId="77777777" w:rsidR="001C6D3C" w:rsidRDefault="001C6D3C">
      <w:r>
        <w:separator/>
      </w:r>
    </w:p>
  </w:footnote>
  <w:footnote w:type="continuationSeparator" w:id="0">
    <w:p w14:paraId="0DD8CD02" w14:textId="77777777" w:rsidR="001C6D3C" w:rsidRDefault="001C6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786"/>
      <w:gridCol w:w="1611"/>
    </w:tblGrid>
    <w:tr w:rsidR="001C6D3C" w14:paraId="5A7786FC" w14:textId="77777777" w:rsidTr="00C8308A">
      <w:trPr>
        <w:trHeight w:val="1103"/>
      </w:trPr>
      <w:tc>
        <w:tcPr>
          <w:tcW w:w="7786" w:type="dxa"/>
        </w:tcPr>
        <w:p w14:paraId="597F76A0" w14:textId="77777777" w:rsidR="000017AD" w:rsidRPr="005A4A87" w:rsidRDefault="00897ADD">
          <w:pPr>
            <w:pStyle w:val="Koptekst"/>
            <w:rPr>
              <w:rStyle w:val="Paginanummer"/>
              <w:sz w:val="16"/>
              <w:lang w:val="en-US"/>
            </w:rPr>
          </w:pPr>
          <w:r w:rsidRPr="005A4A87">
            <w:rPr>
              <w:rFonts w:ascii="Tahoma" w:hAnsi="Tahoma"/>
              <w:sz w:val="40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5A4A87">
            <w:rPr>
              <w:rFonts w:ascii="Tahoma" w:hAnsi="Tahoma"/>
              <w:sz w:val="40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5A4A87">
            <w:rPr>
              <w:rFonts w:ascii="Tahoma" w:hAnsi="Tahoma"/>
              <w:sz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Centre for Genetic Resources Netherlands</w:t>
          </w:r>
        </w:p>
      </w:tc>
      <w:tc>
        <w:tcPr>
          <w:tcW w:w="1611" w:type="dxa"/>
        </w:tcPr>
        <w:p w14:paraId="09F6C1DA" w14:textId="77777777" w:rsidR="001C6D3C" w:rsidRDefault="001C6D3C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 w:eastAsia="nl-NL"/>
            </w:rPr>
            <w:drawing>
              <wp:inline distT="0" distB="0" distL="0" distR="0" wp14:anchorId="316EC0D9" wp14:editId="00E9148F">
                <wp:extent cx="806450" cy="67945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6D3C" w14:paraId="51B93233" w14:textId="77777777" w:rsidTr="00C8308A">
      <w:trPr>
        <w:trHeight w:val="576"/>
      </w:trPr>
      <w:tc>
        <w:tcPr>
          <w:tcW w:w="7786" w:type="dxa"/>
        </w:tcPr>
        <w:p w14:paraId="368253A1" w14:textId="77777777" w:rsidR="001C6D3C" w:rsidRDefault="001C6D3C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</w:p>
        <w:p w14:paraId="40CF1869" w14:textId="77777777" w:rsidR="001C6D3C" w:rsidRDefault="001C6D3C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</w:rPr>
          </w:pPr>
        </w:p>
        <w:p w14:paraId="63E85493" w14:textId="3A462DB1" w:rsidR="000017AD" w:rsidRPr="005A4A87" w:rsidRDefault="00897ADD">
          <w:pPr>
            <w:pStyle w:val="Koptekst"/>
            <w:tabs>
              <w:tab w:val="left" w:pos="851"/>
            </w:tabs>
            <w:rPr>
              <w:rStyle w:val="Paginanummer"/>
              <w:b/>
              <w:caps/>
              <w:sz w:val="16"/>
            </w:rPr>
          </w:pPr>
          <w:r w:rsidRPr="005A4A87">
            <w:rPr>
              <w:rStyle w:val="Paginanummer"/>
              <w:b/>
              <w:caps/>
              <w:sz w:val="16"/>
            </w:rPr>
            <w:t xml:space="preserve">INS-CGN-PG-007 </w:t>
          </w:r>
          <w:bookmarkStart w:id="0" w:name="_Hlk165636977"/>
          <w:r w:rsidR="005A4A87" w:rsidRPr="005A4A87">
            <w:rPr>
              <w:rStyle w:val="Paginanummer"/>
              <w:b/>
              <w:caps/>
              <w:sz w:val="16"/>
            </w:rPr>
            <w:t>Instructions for sending material</w:t>
          </w:r>
          <w:bookmarkEnd w:id="0"/>
        </w:p>
        <w:p w14:paraId="630182D6" w14:textId="77777777" w:rsidR="001C6D3C" w:rsidRDefault="001C6D3C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                  </w:t>
          </w:r>
        </w:p>
      </w:tc>
      <w:tc>
        <w:tcPr>
          <w:tcW w:w="1611" w:type="dxa"/>
        </w:tcPr>
        <w:p w14:paraId="4C053A1C" w14:textId="77777777" w:rsidR="000017AD" w:rsidRPr="005A4A87" w:rsidRDefault="00897ADD">
          <w:pPr>
            <w:pStyle w:val="Koptekst"/>
            <w:rPr>
              <w:rStyle w:val="Paginanummer"/>
              <w:sz w:val="16"/>
              <w:lang w:val="en-US"/>
            </w:rPr>
          </w:pPr>
          <w:r w:rsidRPr="005A4A87">
            <w:rPr>
              <w:rStyle w:val="Paginanummer"/>
              <w:sz w:val="16"/>
              <w:lang w:val="en-US"/>
            </w:rPr>
            <w:t>PGR</w:t>
          </w:r>
        </w:p>
        <w:p w14:paraId="7F93335D" w14:textId="77777777" w:rsidR="000017AD" w:rsidRPr="005A4A87" w:rsidRDefault="00897ADD">
          <w:pPr>
            <w:pStyle w:val="Koptekst"/>
            <w:rPr>
              <w:rStyle w:val="Paginanummer"/>
              <w:sz w:val="16"/>
              <w:lang w:val="en-US"/>
            </w:rPr>
          </w:pPr>
          <w:r w:rsidRPr="005A4A87">
            <w:rPr>
              <w:rStyle w:val="Paginanummer"/>
              <w:sz w:val="16"/>
              <w:lang w:val="en-US"/>
            </w:rPr>
            <w:t>INS-CGN-PG-007</w:t>
          </w:r>
        </w:p>
        <w:p w14:paraId="4D2665E7" w14:textId="77777777" w:rsidR="000017AD" w:rsidRPr="005A4A87" w:rsidRDefault="00897ADD">
          <w:pPr>
            <w:pStyle w:val="Koptekst"/>
            <w:rPr>
              <w:rStyle w:val="Paginanummer"/>
              <w:sz w:val="16"/>
              <w:lang w:val="en-US"/>
            </w:rPr>
          </w:pPr>
          <w:r w:rsidRPr="005A4A87">
            <w:rPr>
              <w:rStyle w:val="Paginanummer"/>
              <w:sz w:val="16"/>
              <w:lang w:val="en-US"/>
            </w:rPr>
            <w:t xml:space="preserve">Version: </w:t>
          </w:r>
          <w:r w:rsidR="00CF721F" w:rsidRPr="005A4A87">
            <w:rPr>
              <w:rStyle w:val="Paginanummer"/>
              <w:sz w:val="16"/>
              <w:lang w:val="en-US"/>
            </w:rPr>
            <w:t>14</w:t>
          </w:r>
        </w:p>
        <w:p w14:paraId="55203724" w14:textId="77777777" w:rsidR="000017AD" w:rsidRDefault="00897ADD">
          <w:pPr>
            <w:pStyle w:val="Koptekst"/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>
            <w:rPr>
              <w:rStyle w:val="Paginanummer"/>
              <w:sz w:val="16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7F6166">
            <w:rPr>
              <w:rStyle w:val="Paginanummer"/>
              <w:noProof/>
              <w:sz w:val="16"/>
            </w:rPr>
            <w:t>2</w:t>
          </w:r>
          <w:r>
            <w:rPr>
              <w:rStyle w:val="Paginanummer"/>
              <w:sz w:val="16"/>
            </w:rPr>
            <w:fldChar w:fldCharType="end"/>
          </w:r>
          <w:r>
            <w:rPr>
              <w:rStyle w:val="Paginanummer"/>
              <w:sz w:val="16"/>
            </w:rPr>
            <w:t xml:space="preserve"> from </w:t>
          </w:r>
          <w:r>
            <w:rPr>
              <w:rStyle w:val="Paginanummer"/>
              <w:sz w:val="16"/>
            </w:rPr>
            <w:fldChar w:fldCharType="begin"/>
          </w:r>
          <w:r>
            <w:rPr>
              <w:rStyle w:val="Paginanummer"/>
              <w:sz w:val="16"/>
            </w:rPr>
            <w:instrText xml:space="preserve"> NUMPAGES </w:instrText>
          </w:r>
          <w:r>
            <w:rPr>
              <w:rStyle w:val="Paginanummer"/>
              <w:sz w:val="16"/>
            </w:rPr>
            <w:fldChar w:fldCharType="separate"/>
          </w:r>
          <w:r w:rsidR="007F6166">
            <w:rPr>
              <w:rStyle w:val="Paginanummer"/>
              <w:noProof/>
              <w:sz w:val="16"/>
            </w:rPr>
            <w:t>2</w:t>
          </w:r>
          <w:r>
            <w:rPr>
              <w:rStyle w:val="Paginanummer"/>
              <w:sz w:val="16"/>
            </w:rPr>
            <w:fldChar w:fldCharType="end"/>
          </w:r>
        </w:p>
        <w:p w14:paraId="4FF05351" w14:textId="77777777" w:rsidR="000017AD" w:rsidRDefault="00897ADD">
          <w:pPr>
            <w:pStyle w:val="Koptekst"/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Issue: </w:t>
          </w:r>
          <w:r w:rsidR="00CF721F">
            <w:rPr>
              <w:rStyle w:val="Paginanummer"/>
              <w:sz w:val="16"/>
            </w:rPr>
            <w:t>29-02-2024</w:t>
          </w:r>
        </w:p>
      </w:tc>
    </w:tr>
  </w:tbl>
  <w:p w14:paraId="48C7BE52" w14:textId="77777777" w:rsidR="001C6D3C" w:rsidRDefault="001C6D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72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B701A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D4B0DC2"/>
    <w:multiLevelType w:val="multilevel"/>
    <w:tmpl w:val="8A06A39E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433E69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A124A6E"/>
    <w:multiLevelType w:val="hybridMultilevel"/>
    <w:tmpl w:val="3CD65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B4D2D"/>
    <w:multiLevelType w:val="hybridMultilevel"/>
    <w:tmpl w:val="1A4672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B3094"/>
    <w:multiLevelType w:val="hybridMultilevel"/>
    <w:tmpl w:val="BC661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505499">
    <w:abstractNumId w:val="2"/>
  </w:num>
  <w:num w:numId="2" w16cid:durableId="997535566">
    <w:abstractNumId w:val="1"/>
  </w:num>
  <w:num w:numId="3" w16cid:durableId="1874998353">
    <w:abstractNumId w:val="0"/>
  </w:num>
  <w:num w:numId="4" w16cid:durableId="1914969389">
    <w:abstractNumId w:val="3"/>
  </w:num>
  <w:num w:numId="5" w16cid:durableId="2079665929">
    <w:abstractNumId w:val="5"/>
  </w:num>
  <w:num w:numId="6" w16cid:durableId="88358348">
    <w:abstractNumId w:val="6"/>
  </w:num>
  <w:num w:numId="7" w16cid:durableId="1635330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D04"/>
    <w:rsid w:val="000017AD"/>
    <w:rsid w:val="00013376"/>
    <w:rsid w:val="00030768"/>
    <w:rsid w:val="00053D3B"/>
    <w:rsid w:val="00094158"/>
    <w:rsid w:val="000F7BA8"/>
    <w:rsid w:val="00116330"/>
    <w:rsid w:val="0012660E"/>
    <w:rsid w:val="00126766"/>
    <w:rsid w:val="00151780"/>
    <w:rsid w:val="00153BB1"/>
    <w:rsid w:val="001A742F"/>
    <w:rsid w:val="001C6D3C"/>
    <w:rsid w:val="00203053"/>
    <w:rsid w:val="00244BF5"/>
    <w:rsid w:val="00255F4E"/>
    <w:rsid w:val="00257588"/>
    <w:rsid w:val="00271EC2"/>
    <w:rsid w:val="002955B5"/>
    <w:rsid w:val="002A74BD"/>
    <w:rsid w:val="002E7BDA"/>
    <w:rsid w:val="00306D70"/>
    <w:rsid w:val="003139D2"/>
    <w:rsid w:val="00321227"/>
    <w:rsid w:val="003451A5"/>
    <w:rsid w:val="00360D56"/>
    <w:rsid w:val="00363791"/>
    <w:rsid w:val="00367866"/>
    <w:rsid w:val="00382F5A"/>
    <w:rsid w:val="003831F4"/>
    <w:rsid w:val="003931E0"/>
    <w:rsid w:val="003A13A2"/>
    <w:rsid w:val="003B1C33"/>
    <w:rsid w:val="003D6411"/>
    <w:rsid w:val="003D6B6E"/>
    <w:rsid w:val="00400CF4"/>
    <w:rsid w:val="00430E6B"/>
    <w:rsid w:val="00445705"/>
    <w:rsid w:val="0046429D"/>
    <w:rsid w:val="00495719"/>
    <w:rsid w:val="0049772F"/>
    <w:rsid w:val="004A7F46"/>
    <w:rsid w:val="004C3D35"/>
    <w:rsid w:val="004F65B9"/>
    <w:rsid w:val="0054519B"/>
    <w:rsid w:val="0054593D"/>
    <w:rsid w:val="00547FC2"/>
    <w:rsid w:val="0057001B"/>
    <w:rsid w:val="00572ACD"/>
    <w:rsid w:val="005A4A87"/>
    <w:rsid w:val="005B7667"/>
    <w:rsid w:val="005C2C06"/>
    <w:rsid w:val="005C5629"/>
    <w:rsid w:val="005D0375"/>
    <w:rsid w:val="005F6885"/>
    <w:rsid w:val="0062130E"/>
    <w:rsid w:val="00650738"/>
    <w:rsid w:val="006E72EF"/>
    <w:rsid w:val="007319AD"/>
    <w:rsid w:val="007474AA"/>
    <w:rsid w:val="00747A6E"/>
    <w:rsid w:val="0077025F"/>
    <w:rsid w:val="00770532"/>
    <w:rsid w:val="007705E7"/>
    <w:rsid w:val="007B3605"/>
    <w:rsid w:val="007C4737"/>
    <w:rsid w:val="007C683F"/>
    <w:rsid w:val="007D43C5"/>
    <w:rsid w:val="007E005B"/>
    <w:rsid w:val="007F6166"/>
    <w:rsid w:val="00800FC8"/>
    <w:rsid w:val="0082536D"/>
    <w:rsid w:val="0083474E"/>
    <w:rsid w:val="00897ADD"/>
    <w:rsid w:val="008A793B"/>
    <w:rsid w:val="008D0BA4"/>
    <w:rsid w:val="00993AC5"/>
    <w:rsid w:val="009D229A"/>
    <w:rsid w:val="009D46C9"/>
    <w:rsid w:val="00A26831"/>
    <w:rsid w:val="00A279FB"/>
    <w:rsid w:val="00A47FC9"/>
    <w:rsid w:val="00A60B25"/>
    <w:rsid w:val="00A73356"/>
    <w:rsid w:val="00AA1AEF"/>
    <w:rsid w:val="00AB5DE2"/>
    <w:rsid w:val="00AB6B6C"/>
    <w:rsid w:val="00AD1943"/>
    <w:rsid w:val="00AE0150"/>
    <w:rsid w:val="00AF0D04"/>
    <w:rsid w:val="00B26D37"/>
    <w:rsid w:val="00B27612"/>
    <w:rsid w:val="00B561DE"/>
    <w:rsid w:val="00B7063C"/>
    <w:rsid w:val="00B814BD"/>
    <w:rsid w:val="00BB0DA4"/>
    <w:rsid w:val="00BE4F17"/>
    <w:rsid w:val="00BF120C"/>
    <w:rsid w:val="00C10050"/>
    <w:rsid w:val="00C2504D"/>
    <w:rsid w:val="00C572BA"/>
    <w:rsid w:val="00C6295A"/>
    <w:rsid w:val="00C651B5"/>
    <w:rsid w:val="00C7047F"/>
    <w:rsid w:val="00C8308A"/>
    <w:rsid w:val="00CB454B"/>
    <w:rsid w:val="00CF721F"/>
    <w:rsid w:val="00D03E8D"/>
    <w:rsid w:val="00D06165"/>
    <w:rsid w:val="00D121E8"/>
    <w:rsid w:val="00D31A3A"/>
    <w:rsid w:val="00D44EF3"/>
    <w:rsid w:val="00D52B45"/>
    <w:rsid w:val="00D55E79"/>
    <w:rsid w:val="00D666B7"/>
    <w:rsid w:val="00D7160E"/>
    <w:rsid w:val="00D716C9"/>
    <w:rsid w:val="00DA03E9"/>
    <w:rsid w:val="00DA0BD5"/>
    <w:rsid w:val="00E0730D"/>
    <w:rsid w:val="00E1114D"/>
    <w:rsid w:val="00E47224"/>
    <w:rsid w:val="00E5024C"/>
    <w:rsid w:val="00EB1506"/>
    <w:rsid w:val="00EB6088"/>
    <w:rsid w:val="00F101E8"/>
    <w:rsid w:val="00F7343E"/>
    <w:rsid w:val="00F85AB5"/>
    <w:rsid w:val="00F926F2"/>
    <w:rsid w:val="00F9672F"/>
    <w:rsid w:val="00F97F73"/>
    <w:rsid w:val="00FC05CD"/>
    <w:rsid w:val="00FC730A"/>
    <w:rsid w:val="00FC7487"/>
    <w:rsid w:val="00FD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4C6AF"/>
  <w15:docId w15:val="{E8C1A34D-E1E8-4354-BDBC-E5A00490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lang w:val="en-US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paragraph" w:styleId="Plattetekst">
    <w:name w:val="Body Text"/>
    <w:basedOn w:val="Standaard"/>
    <w:rPr>
      <w:sz w:val="22"/>
      <w:lang w:val="nl-NL"/>
    </w:rPr>
  </w:style>
  <w:style w:type="character" w:styleId="Hyperlink">
    <w:name w:val="Hyperlink"/>
    <w:rsid w:val="00AF0D04"/>
    <w:rPr>
      <w:color w:val="0000FF"/>
      <w:u w:val="single"/>
    </w:rPr>
  </w:style>
  <w:style w:type="paragraph" w:styleId="Ballontekst">
    <w:name w:val="Balloon Text"/>
    <w:basedOn w:val="Standaard"/>
    <w:semiHidden/>
    <w:rsid w:val="00D7160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A742F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1A742F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1A742F"/>
  </w:style>
  <w:style w:type="character" w:customStyle="1" w:styleId="TekstopmerkingChar">
    <w:name w:val="Tekst opmerking Char"/>
    <w:basedOn w:val="Standaardalinea-lettertype"/>
    <w:link w:val="Tekstopmerking"/>
    <w:rsid w:val="001A742F"/>
    <w:rPr>
      <w:rFonts w:ascii="News Gothic" w:hAnsi="News Gothic"/>
      <w:lang w:val="en-GB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1A742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A742F"/>
    <w:rPr>
      <w:rFonts w:ascii="News Gothic" w:hAnsi="News Gothic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047CFE-7D01-4BCD-81D4-723878B729BA}"/>
</file>

<file path=customXml/itemProps2.xml><?xml version="1.0" encoding="utf-8"?>
<ds:datastoreItem xmlns:ds="http://schemas.openxmlformats.org/officeDocument/2006/customXml" ds:itemID="{65AF07ED-B796-4962-941F-BD5D791645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corr INS- 007</vt:lpstr>
      <vt:lpstr>corr INS- 007</vt:lpstr>
    </vt:vector>
  </TitlesOfParts>
  <Company>cgn</Company>
  <LinksUpToDate>false</LinksUpToDate>
  <CharactersWithSpaces>1970</CharactersWithSpaces>
  <SharedDoc>false</SharedDoc>
  <HLinks>
    <vt:vector size="6" baseType="variant"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http://www.minlnv.nl/pd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 INS- 007</dc:title>
  <dc:creator>liesbeth de groot</dc:creator>
  <cp:keywords>, docId:BC8AF180CAB2540017B8CEA2BDD4F363</cp:keywords>
  <cp:lastModifiedBy>Nijnens, Hariette</cp:lastModifiedBy>
  <cp:revision>4</cp:revision>
  <cp:lastPrinted>2019-01-29T12:42:00Z</cp:lastPrinted>
  <dcterms:created xsi:type="dcterms:W3CDTF">2024-05-03T11:55:00Z</dcterms:created>
  <dcterms:modified xsi:type="dcterms:W3CDTF">2024-05-03T11:57:00Z</dcterms:modified>
</cp:coreProperties>
</file>