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2B78F" w14:textId="77777777" w:rsidR="00066ED0" w:rsidRPr="00E25029" w:rsidRDefault="00903E01">
      <w:pPr>
        <w:pStyle w:val="IndexHeading"/>
        <w:rPr>
          <w:rFonts w:ascii="Verdana" w:hAnsi="Verdana"/>
          <w:sz w:val="18"/>
          <w:szCs w:val="18"/>
        </w:rPr>
      </w:pPr>
      <w:r w:rsidRPr="00E25029">
        <w:rPr>
          <w:rFonts w:ascii="Verdana" w:hAnsi="Verdana"/>
          <w:sz w:val="18"/>
          <w:szCs w:val="18"/>
        </w:rPr>
        <w:t xml:space="preserve">Target  </w:t>
      </w:r>
      <w:r w:rsidR="004D058C" w:rsidRPr="00E25029">
        <w:rPr>
          <w:rFonts w:ascii="Verdana" w:hAnsi="Verdana"/>
          <w:sz w:val="18"/>
          <w:szCs w:val="18"/>
        </w:rPr>
        <w:tab/>
      </w:r>
    </w:p>
    <w:p w14:paraId="5A63D25A" w14:textId="77777777" w:rsidR="00E25029" w:rsidRDefault="003850CC">
      <w:pPr>
        <w:pStyle w:val="IndexHeading"/>
        <w:rPr>
          <w:rFonts w:ascii="Verdana" w:hAnsi="Verdana"/>
          <w:b w:val="0"/>
          <w:sz w:val="18"/>
          <w:szCs w:val="18"/>
        </w:rPr>
      </w:pPr>
      <w:r w:rsidRPr="00E25029">
        <w:rPr>
          <w:rFonts w:ascii="Verdana" w:hAnsi="Verdana"/>
          <w:b w:val="0"/>
          <w:sz w:val="18"/>
          <w:szCs w:val="18"/>
        </w:rPr>
        <w:t xml:space="preserve">Acquisition </w:t>
      </w:r>
      <w:r w:rsidR="004D058C" w:rsidRPr="00E25029">
        <w:rPr>
          <w:rFonts w:ascii="Verdana" w:hAnsi="Verdana"/>
          <w:b w:val="0"/>
          <w:sz w:val="18"/>
          <w:szCs w:val="18"/>
        </w:rPr>
        <w:t xml:space="preserve">of </w:t>
      </w:r>
      <w:r w:rsidR="00590D68" w:rsidRPr="00E25029">
        <w:rPr>
          <w:rFonts w:ascii="Verdana" w:hAnsi="Verdana"/>
          <w:b w:val="0"/>
          <w:sz w:val="18"/>
          <w:szCs w:val="18"/>
        </w:rPr>
        <w:t xml:space="preserve">genetic material that adds value to the existing collection. </w:t>
      </w:r>
    </w:p>
    <w:p w14:paraId="2099BC46" w14:textId="77777777" w:rsidR="00E25029" w:rsidRDefault="00E25029">
      <w:pPr>
        <w:pStyle w:val="IndexHeading"/>
        <w:rPr>
          <w:rFonts w:ascii="Verdana" w:hAnsi="Verdana"/>
          <w:b w:val="0"/>
          <w:sz w:val="18"/>
          <w:szCs w:val="18"/>
        </w:rPr>
      </w:pPr>
    </w:p>
    <w:p w14:paraId="4C2821CA" w14:textId="3533D5B1" w:rsidR="00066ED0" w:rsidRPr="00E25029" w:rsidRDefault="00903E01">
      <w:pPr>
        <w:pStyle w:val="IndexHeading"/>
        <w:rPr>
          <w:rFonts w:ascii="Verdana" w:hAnsi="Verdana"/>
          <w:sz w:val="18"/>
          <w:szCs w:val="18"/>
        </w:rPr>
      </w:pPr>
      <w:r w:rsidRPr="00E25029">
        <w:rPr>
          <w:rFonts w:ascii="Verdana" w:hAnsi="Verdana"/>
          <w:sz w:val="18"/>
          <w:szCs w:val="18"/>
        </w:rPr>
        <w:t>1)</w:t>
      </w:r>
      <w:r w:rsidRPr="00E25029">
        <w:rPr>
          <w:rFonts w:ascii="Verdana" w:hAnsi="Verdana"/>
          <w:sz w:val="18"/>
          <w:szCs w:val="18"/>
        </w:rPr>
        <w:tab/>
        <w:t xml:space="preserve">See procedure </w:t>
      </w:r>
      <w:r w:rsidR="00041FA3" w:rsidRPr="00E25029">
        <w:rPr>
          <w:rFonts w:ascii="Verdana" w:hAnsi="Verdana"/>
          <w:sz w:val="18"/>
          <w:szCs w:val="18"/>
        </w:rPr>
        <w:t xml:space="preserve">UIT-CGN-PG 6.2.10 </w:t>
      </w:r>
      <w:r w:rsidRPr="00E25029">
        <w:rPr>
          <w:rFonts w:ascii="Verdana" w:hAnsi="Verdana"/>
          <w:sz w:val="18"/>
          <w:szCs w:val="18"/>
        </w:rPr>
        <w:t>"Selection".</w:t>
      </w:r>
    </w:p>
    <w:p w14:paraId="3AA5242A" w14:textId="77777777" w:rsidR="00F342F5" w:rsidRPr="00E25029" w:rsidRDefault="00F342F5" w:rsidP="0079419B">
      <w:pPr>
        <w:pStyle w:val="EnvelopeReturn"/>
        <w:rPr>
          <w:rFonts w:ascii="Verdana" w:hAnsi="Verdana"/>
          <w:b/>
          <w:sz w:val="18"/>
          <w:szCs w:val="18"/>
        </w:rPr>
      </w:pPr>
    </w:p>
    <w:p w14:paraId="6C693AAB" w14:textId="77777777" w:rsidR="00066ED0" w:rsidRPr="00E25029" w:rsidRDefault="00903E01">
      <w:pPr>
        <w:pStyle w:val="EnvelopeReturn"/>
        <w:rPr>
          <w:rFonts w:ascii="Verdana" w:hAnsi="Verdana"/>
          <w:b/>
          <w:sz w:val="18"/>
          <w:szCs w:val="18"/>
        </w:rPr>
      </w:pPr>
      <w:r w:rsidRPr="00E25029">
        <w:rPr>
          <w:rFonts w:ascii="Verdana" w:hAnsi="Verdana"/>
          <w:b/>
          <w:sz w:val="18"/>
          <w:szCs w:val="18"/>
        </w:rPr>
        <w:t>2)</w:t>
      </w:r>
      <w:r w:rsidRPr="00E25029">
        <w:rPr>
          <w:rFonts w:ascii="Verdana" w:hAnsi="Verdana"/>
          <w:b/>
          <w:sz w:val="18"/>
          <w:szCs w:val="18"/>
        </w:rPr>
        <w:tab/>
        <w:t xml:space="preserve">Acquisition </w:t>
      </w:r>
      <w:r w:rsidR="001C21C9" w:rsidRPr="00E25029">
        <w:rPr>
          <w:rFonts w:ascii="Verdana" w:hAnsi="Verdana"/>
          <w:b/>
          <w:sz w:val="18"/>
          <w:szCs w:val="18"/>
        </w:rPr>
        <w:t>method</w:t>
      </w:r>
    </w:p>
    <w:p w14:paraId="1BFCA30A" w14:textId="77777777" w:rsidR="0079419B" w:rsidRPr="00E25029" w:rsidRDefault="0079419B" w:rsidP="0079419B">
      <w:pPr>
        <w:pStyle w:val="EnvelopeReturn"/>
        <w:tabs>
          <w:tab w:val="left" w:pos="360"/>
        </w:tabs>
        <w:rPr>
          <w:rFonts w:ascii="Verdana" w:hAnsi="Verdana"/>
          <w:sz w:val="18"/>
          <w:szCs w:val="18"/>
          <w:u w:val="single"/>
        </w:rPr>
      </w:pPr>
    </w:p>
    <w:p w14:paraId="46078648" w14:textId="77777777" w:rsidR="00066ED0" w:rsidRPr="00E25029" w:rsidRDefault="00903E01">
      <w:pPr>
        <w:pStyle w:val="EnvelopeReturn"/>
        <w:tabs>
          <w:tab w:val="left" w:pos="360"/>
        </w:tabs>
        <w:rPr>
          <w:rFonts w:ascii="Verdana" w:hAnsi="Verdana"/>
          <w:sz w:val="18"/>
          <w:szCs w:val="18"/>
        </w:rPr>
      </w:pPr>
      <w:r w:rsidRPr="00E25029">
        <w:rPr>
          <w:rFonts w:ascii="Verdana" w:hAnsi="Verdana"/>
          <w:sz w:val="18"/>
          <w:szCs w:val="18"/>
          <w:u w:val="single"/>
        </w:rPr>
        <w:t>&gt; Mission in the Netherlands</w:t>
      </w:r>
      <w:r w:rsidR="00456837" w:rsidRPr="00E25029">
        <w:rPr>
          <w:rFonts w:ascii="Verdana" w:hAnsi="Verdana"/>
          <w:sz w:val="18"/>
          <w:szCs w:val="18"/>
          <w:u w:val="single"/>
        </w:rPr>
        <w:t xml:space="preserve">. </w:t>
      </w:r>
      <w:r w:rsidRPr="00E25029">
        <w:rPr>
          <w:rFonts w:ascii="Verdana" w:hAnsi="Verdana"/>
          <w:sz w:val="18"/>
          <w:szCs w:val="18"/>
        </w:rPr>
        <w:t xml:space="preserve">Short missions aimed at collecting one or a few crops and often as part of a special project. These missions require little preparation and a specific budget is not necessary. </w:t>
      </w:r>
    </w:p>
    <w:p w14:paraId="29B75538" w14:textId="77777777" w:rsidR="0079419B" w:rsidRPr="00E25029" w:rsidRDefault="0079419B" w:rsidP="0079419B">
      <w:pPr>
        <w:pStyle w:val="EnvelopeReturn"/>
        <w:tabs>
          <w:tab w:val="left" w:pos="360"/>
        </w:tabs>
        <w:rPr>
          <w:rFonts w:ascii="Verdana" w:hAnsi="Verdana"/>
          <w:sz w:val="18"/>
          <w:szCs w:val="18"/>
          <w:u w:val="single"/>
        </w:rPr>
      </w:pPr>
    </w:p>
    <w:p w14:paraId="794D0FBF" w14:textId="77777777" w:rsidR="00066ED0" w:rsidRPr="00E25029" w:rsidRDefault="00903E01">
      <w:pPr>
        <w:pStyle w:val="EnvelopeReturn"/>
        <w:tabs>
          <w:tab w:val="left" w:pos="360"/>
        </w:tabs>
        <w:rPr>
          <w:rFonts w:ascii="Verdana" w:hAnsi="Verdana"/>
          <w:sz w:val="18"/>
          <w:szCs w:val="18"/>
        </w:rPr>
      </w:pPr>
      <w:r w:rsidRPr="00E25029">
        <w:rPr>
          <w:rFonts w:ascii="Verdana" w:hAnsi="Verdana"/>
          <w:sz w:val="18"/>
          <w:szCs w:val="18"/>
          <w:u w:val="single"/>
        </w:rPr>
        <w:t xml:space="preserve">&gt; Mission abroad </w:t>
      </w:r>
      <w:r w:rsidRPr="00E25029">
        <w:rPr>
          <w:rFonts w:ascii="Verdana" w:hAnsi="Verdana"/>
          <w:sz w:val="18"/>
          <w:szCs w:val="18"/>
        </w:rPr>
        <w:t>(this may be to centres of diversity or to areas where landraces of the crops to be collected occur)</w:t>
      </w:r>
      <w:r w:rsidR="00456837" w:rsidRPr="00E25029">
        <w:rPr>
          <w:rFonts w:ascii="Verdana" w:hAnsi="Verdana"/>
          <w:sz w:val="18"/>
          <w:szCs w:val="18"/>
        </w:rPr>
        <w:t xml:space="preserve">. </w:t>
      </w:r>
      <w:r w:rsidRPr="00E25029">
        <w:rPr>
          <w:rFonts w:ascii="Verdana" w:hAnsi="Verdana"/>
          <w:sz w:val="18"/>
          <w:szCs w:val="18"/>
        </w:rPr>
        <w:t xml:space="preserve">When preparing </w:t>
      </w:r>
      <w:r w:rsidR="00456837" w:rsidRPr="00E25029">
        <w:rPr>
          <w:rFonts w:ascii="Verdana" w:hAnsi="Verdana"/>
          <w:sz w:val="18"/>
          <w:szCs w:val="18"/>
        </w:rPr>
        <w:t>for a mission</w:t>
      </w:r>
      <w:r w:rsidRPr="00E25029">
        <w:rPr>
          <w:rFonts w:ascii="Verdana" w:hAnsi="Verdana"/>
          <w:sz w:val="18"/>
          <w:szCs w:val="18"/>
        </w:rPr>
        <w:t>, the following points deserve attention:</w:t>
      </w:r>
    </w:p>
    <w:p w14:paraId="1C61FA64" w14:textId="77777777" w:rsidR="00066ED0" w:rsidRPr="00E25029" w:rsidRDefault="00903E01">
      <w:pPr>
        <w:pStyle w:val="EnvelopeReturn"/>
        <w:numPr>
          <w:ilvl w:val="0"/>
          <w:numId w:val="24"/>
        </w:numPr>
        <w:tabs>
          <w:tab w:val="clear" w:pos="360"/>
          <w:tab w:val="num" w:pos="720"/>
        </w:tabs>
        <w:ind w:left="720"/>
        <w:rPr>
          <w:rFonts w:ascii="Verdana" w:hAnsi="Verdana"/>
          <w:sz w:val="18"/>
          <w:szCs w:val="18"/>
        </w:rPr>
      </w:pPr>
      <w:r w:rsidRPr="00E25029">
        <w:rPr>
          <w:rFonts w:ascii="Verdana" w:hAnsi="Verdana"/>
          <w:sz w:val="18"/>
          <w:szCs w:val="18"/>
        </w:rPr>
        <w:t>Crop choice and area (country or multiple countries) where collection will take place.</w:t>
      </w:r>
    </w:p>
    <w:p w14:paraId="75CF864C" w14:textId="77777777" w:rsidR="00066ED0" w:rsidRPr="00E25029" w:rsidRDefault="00903E01">
      <w:pPr>
        <w:pStyle w:val="EnvelopeReturn"/>
        <w:numPr>
          <w:ilvl w:val="0"/>
          <w:numId w:val="24"/>
        </w:numPr>
        <w:tabs>
          <w:tab w:val="clear" w:pos="360"/>
          <w:tab w:val="num" w:pos="720"/>
        </w:tabs>
        <w:ind w:left="720"/>
        <w:rPr>
          <w:rFonts w:ascii="Verdana" w:hAnsi="Verdana"/>
          <w:sz w:val="18"/>
          <w:szCs w:val="18"/>
        </w:rPr>
      </w:pPr>
      <w:r w:rsidRPr="00E25029">
        <w:rPr>
          <w:rFonts w:ascii="Verdana" w:hAnsi="Verdana"/>
          <w:sz w:val="18"/>
          <w:szCs w:val="18"/>
        </w:rPr>
        <w:t>Material selection (wild species, landraces, old varieties, etc.)</w:t>
      </w:r>
    </w:p>
    <w:p w14:paraId="356005C0" w14:textId="77777777" w:rsidR="00066ED0" w:rsidRPr="00E25029" w:rsidRDefault="00903E01">
      <w:pPr>
        <w:pStyle w:val="EnvelopeReturn"/>
        <w:numPr>
          <w:ilvl w:val="0"/>
          <w:numId w:val="24"/>
        </w:numPr>
        <w:tabs>
          <w:tab w:val="clear" w:pos="360"/>
          <w:tab w:val="num" w:pos="720"/>
        </w:tabs>
        <w:ind w:left="720"/>
        <w:rPr>
          <w:rFonts w:ascii="Verdana" w:hAnsi="Verdana"/>
          <w:sz w:val="18"/>
          <w:szCs w:val="18"/>
        </w:rPr>
      </w:pPr>
      <w:r w:rsidRPr="00E25029">
        <w:rPr>
          <w:rFonts w:ascii="Verdana" w:hAnsi="Verdana"/>
          <w:sz w:val="18"/>
          <w:szCs w:val="18"/>
        </w:rPr>
        <w:t xml:space="preserve">Multi-year </w:t>
      </w:r>
      <w:r w:rsidR="0079419B" w:rsidRPr="00E25029">
        <w:rPr>
          <w:rFonts w:ascii="Verdana" w:hAnsi="Verdana"/>
          <w:sz w:val="18"/>
          <w:szCs w:val="18"/>
        </w:rPr>
        <w:t xml:space="preserve">agreements with stakeholders in country where assembly mission takes place </w:t>
      </w:r>
    </w:p>
    <w:p w14:paraId="3FC95F35" w14:textId="77777777" w:rsidR="00066ED0" w:rsidRPr="00E25029" w:rsidRDefault="00903E01">
      <w:pPr>
        <w:pStyle w:val="EnvelopeReturn"/>
        <w:numPr>
          <w:ilvl w:val="0"/>
          <w:numId w:val="24"/>
        </w:numPr>
        <w:tabs>
          <w:tab w:val="clear" w:pos="360"/>
          <w:tab w:val="num" w:pos="720"/>
        </w:tabs>
        <w:ind w:left="720"/>
        <w:rPr>
          <w:rFonts w:ascii="Verdana" w:hAnsi="Verdana"/>
          <w:sz w:val="18"/>
          <w:szCs w:val="18"/>
        </w:rPr>
      </w:pPr>
      <w:r w:rsidRPr="00E25029">
        <w:rPr>
          <w:rFonts w:ascii="Verdana" w:hAnsi="Verdana"/>
          <w:sz w:val="18"/>
          <w:szCs w:val="18"/>
        </w:rPr>
        <w:t>Logistical execution of the collection mission.</w:t>
      </w:r>
    </w:p>
    <w:p w14:paraId="2B564088" w14:textId="50429FBC" w:rsidR="00066ED0" w:rsidRDefault="00035C94">
      <w:pPr>
        <w:pStyle w:val="EnvelopeReturn"/>
        <w:numPr>
          <w:ilvl w:val="0"/>
          <w:numId w:val="24"/>
        </w:numPr>
        <w:tabs>
          <w:tab w:val="clear" w:pos="360"/>
          <w:tab w:val="num" w:pos="720"/>
        </w:tabs>
        <w:ind w:left="720"/>
        <w:rPr>
          <w:rFonts w:ascii="Verdana" w:hAnsi="Verdana"/>
          <w:sz w:val="18"/>
          <w:szCs w:val="18"/>
          <w:lang w:val="nl-NL"/>
        </w:rPr>
      </w:pPr>
      <w:r>
        <w:rPr>
          <w:rFonts w:ascii="Verdana" w:hAnsi="Verdana"/>
          <w:sz w:val="18"/>
          <w:szCs w:val="18"/>
          <w:lang w:val="nl-NL"/>
        </w:rPr>
        <w:t xml:space="preserve">Arrangement of </w:t>
      </w:r>
      <w:r w:rsidR="00903E01" w:rsidRPr="00BA3F42">
        <w:rPr>
          <w:rFonts w:ascii="Verdana" w:hAnsi="Verdana"/>
          <w:sz w:val="18"/>
          <w:szCs w:val="18"/>
          <w:lang w:val="nl-NL"/>
        </w:rPr>
        <w:t>funding.</w:t>
      </w:r>
    </w:p>
    <w:p w14:paraId="26F677CD" w14:textId="77777777" w:rsidR="00066ED0" w:rsidRPr="00E25029" w:rsidRDefault="00903E01">
      <w:pPr>
        <w:pStyle w:val="EnvelopeReturn"/>
        <w:numPr>
          <w:ilvl w:val="0"/>
          <w:numId w:val="24"/>
        </w:numPr>
        <w:tabs>
          <w:tab w:val="clear" w:pos="360"/>
          <w:tab w:val="num" w:pos="720"/>
        </w:tabs>
        <w:ind w:left="720"/>
        <w:rPr>
          <w:rFonts w:ascii="Verdana" w:hAnsi="Verdana"/>
          <w:sz w:val="18"/>
          <w:szCs w:val="18"/>
        </w:rPr>
      </w:pPr>
      <w:r w:rsidRPr="00E25029">
        <w:rPr>
          <w:rFonts w:ascii="Verdana" w:hAnsi="Verdana"/>
          <w:sz w:val="18"/>
          <w:szCs w:val="18"/>
        </w:rPr>
        <w:t xml:space="preserve">Checking whether GMO varieties of crossable crops are grown nearby. </w:t>
      </w:r>
    </w:p>
    <w:p w14:paraId="585EB782" w14:textId="77777777" w:rsidR="0079419B" w:rsidRPr="00E25029" w:rsidRDefault="0079419B" w:rsidP="0079419B">
      <w:pPr>
        <w:pStyle w:val="EnvelopeReturn"/>
        <w:rPr>
          <w:rFonts w:ascii="Verdana" w:hAnsi="Verdana"/>
          <w:sz w:val="18"/>
          <w:szCs w:val="18"/>
        </w:rPr>
      </w:pPr>
    </w:p>
    <w:p w14:paraId="44B2CD5E" w14:textId="77777777" w:rsidR="00066ED0" w:rsidRPr="00E25029" w:rsidRDefault="00903E01">
      <w:pPr>
        <w:pStyle w:val="EnvelopeReturn"/>
        <w:rPr>
          <w:rFonts w:ascii="Verdana" w:hAnsi="Verdana"/>
          <w:sz w:val="18"/>
          <w:szCs w:val="18"/>
        </w:rPr>
      </w:pPr>
      <w:r w:rsidRPr="00E25029">
        <w:rPr>
          <w:rFonts w:ascii="Verdana" w:hAnsi="Verdana"/>
          <w:sz w:val="18"/>
          <w:szCs w:val="18"/>
        </w:rPr>
        <w:t xml:space="preserve">This is detailed in </w:t>
      </w:r>
      <w:r w:rsidR="009A3127" w:rsidRPr="00E25029">
        <w:rPr>
          <w:rFonts w:ascii="Verdana" w:hAnsi="Verdana"/>
          <w:sz w:val="18"/>
          <w:szCs w:val="18"/>
        </w:rPr>
        <w:t>the Collective Missions Checklist (</w:t>
      </w:r>
      <w:r w:rsidRPr="00E25029">
        <w:rPr>
          <w:rFonts w:ascii="Verdana" w:hAnsi="Verdana"/>
          <w:sz w:val="18"/>
          <w:szCs w:val="18"/>
        </w:rPr>
        <w:t>INS-CGN-PG-001</w:t>
      </w:r>
      <w:r w:rsidR="009A3127" w:rsidRPr="00E25029">
        <w:rPr>
          <w:rFonts w:ascii="Verdana" w:hAnsi="Verdana"/>
          <w:sz w:val="18"/>
          <w:szCs w:val="18"/>
        </w:rPr>
        <w:t>)</w:t>
      </w:r>
      <w:r w:rsidRPr="00E25029">
        <w:rPr>
          <w:rFonts w:ascii="Verdana" w:hAnsi="Verdana"/>
          <w:sz w:val="18"/>
          <w:szCs w:val="18"/>
        </w:rPr>
        <w:t xml:space="preserve">. </w:t>
      </w:r>
    </w:p>
    <w:p w14:paraId="1A7D7282" w14:textId="77777777" w:rsidR="00066ED0" w:rsidRPr="00E25029" w:rsidRDefault="00903E01">
      <w:pPr>
        <w:pStyle w:val="EnvelopeReturn"/>
        <w:rPr>
          <w:rFonts w:ascii="Verdana" w:hAnsi="Verdana"/>
          <w:sz w:val="18"/>
          <w:szCs w:val="18"/>
        </w:rPr>
      </w:pPr>
      <w:r w:rsidRPr="00E25029">
        <w:rPr>
          <w:rFonts w:ascii="Verdana" w:hAnsi="Verdana"/>
          <w:sz w:val="18"/>
          <w:szCs w:val="18"/>
        </w:rPr>
        <w:t xml:space="preserve">However, carrying out these collection missions requires both funding and </w:t>
      </w:r>
      <w:r w:rsidR="00E178E5" w:rsidRPr="00E25029">
        <w:rPr>
          <w:rFonts w:ascii="Verdana" w:hAnsi="Verdana"/>
          <w:sz w:val="18"/>
          <w:szCs w:val="18"/>
        </w:rPr>
        <w:t xml:space="preserve">logistical </w:t>
      </w:r>
      <w:r w:rsidRPr="00E25029">
        <w:rPr>
          <w:rFonts w:ascii="Verdana" w:hAnsi="Verdana"/>
          <w:sz w:val="18"/>
          <w:szCs w:val="18"/>
        </w:rPr>
        <w:t xml:space="preserve">planning. Funding is provided by </w:t>
      </w:r>
      <w:r w:rsidR="00E554E7" w:rsidRPr="00E25029">
        <w:rPr>
          <w:rFonts w:ascii="Verdana" w:hAnsi="Verdana"/>
          <w:sz w:val="18"/>
          <w:szCs w:val="18"/>
        </w:rPr>
        <w:t xml:space="preserve">the CGN, breeding companies </w:t>
      </w:r>
      <w:r w:rsidRPr="00E25029">
        <w:rPr>
          <w:rFonts w:ascii="Verdana" w:hAnsi="Verdana"/>
          <w:sz w:val="18"/>
          <w:szCs w:val="18"/>
        </w:rPr>
        <w:t xml:space="preserve">and/or any participating third parties. </w:t>
      </w:r>
    </w:p>
    <w:p w14:paraId="599E9328" w14:textId="77777777" w:rsidR="0079419B" w:rsidRPr="00E25029" w:rsidRDefault="0079419B" w:rsidP="0079419B">
      <w:pPr>
        <w:pStyle w:val="EnvelopeReturn"/>
        <w:rPr>
          <w:rFonts w:ascii="Verdana" w:hAnsi="Verdana"/>
          <w:sz w:val="18"/>
          <w:szCs w:val="18"/>
          <w:u w:val="single"/>
        </w:rPr>
      </w:pPr>
    </w:p>
    <w:p w14:paraId="33804CA2" w14:textId="77777777" w:rsidR="00066ED0" w:rsidRDefault="00903E01">
      <w:pPr>
        <w:pStyle w:val="EnvelopeReturn"/>
        <w:rPr>
          <w:rFonts w:ascii="Verdana" w:hAnsi="Verdana"/>
          <w:sz w:val="18"/>
          <w:szCs w:val="18"/>
          <w:lang w:val="nl-NL"/>
        </w:rPr>
      </w:pPr>
      <w:r w:rsidRPr="00915234">
        <w:rPr>
          <w:rFonts w:ascii="Verdana" w:hAnsi="Verdana"/>
          <w:sz w:val="18"/>
          <w:szCs w:val="18"/>
          <w:u w:val="single"/>
          <w:lang w:val="nl-NL"/>
        </w:rPr>
        <w:t xml:space="preserve">&gt; </w:t>
      </w:r>
      <w:proofErr w:type="spellStart"/>
      <w:r w:rsidRPr="00915234">
        <w:rPr>
          <w:rFonts w:ascii="Verdana" w:hAnsi="Verdana"/>
          <w:sz w:val="18"/>
          <w:szCs w:val="18"/>
          <w:u w:val="single"/>
          <w:lang w:val="nl-NL"/>
        </w:rPr>
        <w:t>Acquisition</w:t>
      </w:r>
      <w:proofErr w:type="spellEnd"/>
      <w:r w:rsidRPr="00915234">
        <w:rPr>
          <w:rFonts w:ascii="Verdana" w:hAnsi="Verdana"/>
          <w:sz w:val="18"/>
          <w:szCs w:val="18"/>
          <w:u w:val="single"/>
          <w:lang w:val="nl-NL"/>
        </w:rPr>
        <w:t xml:space="preserve"> </w:t>
      </w:r>
      <w:proofErr w:type="spellStart"/>
      <w:r w:rsidRPr="00915234">
        <w:rPr>
          <w:rFonts w:ascii="Verdana" w:hAnsi="Verdana"/>
          <w:sz w:val="18"/>
          <w:szCs w:val="18"/>
          <w:u w:val="single"/>
          <w:lang w:val="nl-NL"/>
        </w:rPr>
        <w:t>through</w:t>
      </w:r>
      <w:proofErr w:type="spellEnd"/>
      <w:r w:rsidRPr="00915234">
        <w:rPr>
          <w:rFonts w:ascii="Verdana" w:hAnsi="Verdana"/>
          <w:sz w:val="18"/>
          <w:szCs w:val="18"/>
          <w:u w:val="single"/>
          <w:lang w:val="nl-NL"/>
        </w:rPr>
        <w:t xml:space="preserve"> </w:t>
      </w:r>
      <w:proofErr w:type="spellStart"/>
      <w:r w:rsidRPr="00915234">
        <w:rPr>
          <w:rFonts w:ascii="Verdana" w:hAnsi="Verdana"/>
          <w:sz w:val="18"/>
          <w:szCs w:val="18"/>
          <w:u w:val="single"/>
          <w:lang w:val="nl-NL"/>
        </w:rPr>
        <w:t>third</w:t>
      </w:r>
      <w:proofErr w:type="spellEnd"/>
      <w:r w:rsidRPr="00915234">
        <w:rPr>
          <w:rFonts w:ascii="Verdana" w:hAnsi="Verdana"/>
          <w:sz w:val="18"/>
          <w:szCs w:val="18"/>
          <w:u w:val="single"/>
          <w:lang w:val="nl-NL"/>
        </w:rPr>
        <w:t xml:space="preserve"> parties</w:t>
      </w:r>
      <w:r>
        <w:rPr>
          <w:rFonts w:ascii="Verdana" w:hAnsi="Verdana"/>
          <w:sz w:val="18"/>
          <w:szCs w:val="18"/>
          <w:u w:val="single"/>
          <w:lang w:val="nl-NL"/>
        </w:rPr>
        <w:t xml:space="preserve">: </w:t>
      </w:r>
    </w:p>
    <w:p w14:paraId="5C08BA4B" w14:textId="0987C2CB" w:rsidR="00066ED0" w:rsidRPr="00E25029" w:rsidRDefault="00903E01">
      <w:pPr>
        <w:pStyle w:val="EnvelopeReturn"/>
        <w:numPr>
          <w:ilvl w:val="0"/>
          <w:numId w:val="3"/>
        </w:numPr>
        <w:tabs>
          <w:tab w:val="left" w:pos="360"/>
        </w:tabs>
        <w:ind w:left="720" w:hanging="360"/>
        <w:rPr>
          <w:rFonts w:ascii="Verdana" w:hAnsi="Verdana"/>
          <w:sz w:val="18"/>
          <w:szCs w:val="18"/>
        </w:rPr>
      </w:pPr>
      <w:r w:rsidRPr="00E25029">
        <w:rPr>
          <w:rFonts w:ascii="Verdana" w:hAnsi="Verdana"/>
          <w:sz w:val="18"/>
          <w:szCs w:val="18"/>
        </w:rPr>
        <w:t xml:space="preserve">Introduction of varieties through </w:t>
      </w:r>
      <w:r w:rsidR="00E85411">
        <w:rPr>
          <w:rFonts w:ascii="Verdana" w:hAnsi="Verdana"/>
          <w:sz w:val="18"/>
          <w:szCs w:val="18"/>
        </w:rPr>
        <w:t>requests</w:t>
      </w:r>
      <w:r w:rsidRPr="00E25029">
        <w:rPr>
          <w:rFonts w:ascii="Verdana" w:hAnsi="Verdana"/>
          <w:sz w:val="18"/>
          <w:szCs w:val="18"/>
        </w:rPr>
        <w:t xml:space="preserve"> to breeding companies.</w:t>
      </w:r>
    </w:p>
    <w:p w14:paraId="55DFA81C" w14:textId="77777777" w:rsidR="00066ED0" w:rsidRPr="00E25029" w:rsidRDefault="00903E01">
      <w:pPr>
        <w:pStyle w:val="EnvelopeReturn"/>
        <w:ind w:left="720"/>
        <w:rPr>
          <w:rFonts w:ascii="Verdana" w:hAnsi="Verdana"/>
          <w:sz w:val="18"/>
          <w:szCs w:val="18"/>
        </w:rPr>
      </w:pPr>
      <w:r w:rsidRPr="00E25029">
        <w:rPr>
          <w:rFonts w:ascii="Verdana" w:hAnsi="Verdana"/>
          <w:sz w:val="18"/>
          <w:szCs w:val="18"/>
        </w:rPr>
        <w:t xml:space="preserve">It concerns varieties that are or have been on Dutch variety lists and EU traffic lists and that have played an important role in Dutch agriculture and horticulture. Crop experts such as breeders, representatives of registration research and the NAK </w:t>
      </w:r>
      <w:r w:rsidR="00E178E5" w:rsidRPr="00E25029">
        <w:rPr>
          <w:rFonts w:ascii="Verdana" w:hAnsi="Verdana"/>
          <w:sz w:val="18"/>
          <w:szCs w:val="18"/>
        </w:rPr>
        <w:t xml:space="preserve">are </w:t>
      </w:r>
      <w:r w:rsidRPr="00E25029">
        <w:rPr>
          <w:rFonts w:ascii="Verdana" w:hAnsi="Verdana"/>
          <w:sz w:val="18"/>
          <w:szCs w:val="18"/>
        </w:rPr>
        <w:t>heard to determine which varieties are included. In many cases, CGN crop committee experts advise crop curators.</w:t>
      </w:r>
    </w:p>
    <w:p w14:paraId="00412459" w14:textId="77777777" w:rsidR="00066ED0" w:rsidRPr="00E25029" w:rsidRDefault="00903E01">
      <w:pPr>
        <w:pStyle w:val="EnvelopeReturn"/>
        <w:numPr>
          <w:ilvl w:val="0"/>
          <w:numId w:val="3"/>
        </w:numPr>
        <w:tabs>
          <w:tab w:val="left" w:pos="360"/>
        </w:tabs>
        <w:ind w:left="720" w:hanging="360"/>
        <w:rPr>
          <w:rFonts w:ascii="Verdana" w:hAnsi="Verdana"/>
          <w:sz w:val="18"/>
          <w:szCs w:val="18"/>
        </w:rPr>
      </w:pPr>
      <w:r w:rsidRPr="00E25029">
        <w:rPr>
          <w:rFonts w:ascii="Verdana" w:hAnsi="Verdana"/>
          <w:sz w:val="18"/>
          <w:szCs w:val="18"/>
        </w:rPr>
        <w:t>Acquisition of collections from Dutch breeding companies.</w:t>
      </w:r>
    </w:p>
    <w:p w14:paraId="5E1C2C91" w14:textId="77777777" w:rsidR="00066ED0" w:rsidRPr="00E25029" w:rsidRDefault="00903E01">
      <w:pPr>
        <w:pStyle w:val="EnvelopeReturn"/>
        <w:numPr>
          <w:ilvl w:val="0"/>
          <w:numId w:val="3"/>
        </w:numPr>
        <w:tabs>
          <w:tab w:val="left" w:pos="360"/>
        </w:tabs>
        <w:ind w:left="720" w:hanging="360"/>
        <w:rPr>
          <w:rFonts w:ascii="Verdana" w:hAnsi="Verdana"/>
          <w:sz w:val="18"/>
          <w:szCs w:val="18"/>
        </w:rPr>
      </w:pPr>
      <w:r w:rsidRPr="00E25029">
        <w:rPr>
          <w:rFonts w:ascii="Verdana" w:hAnsi="Verdana"/>
          <w:sz w:val="18"/>
          <w:szCs w:val="18"/>
        </w:rPr>
        <w:t xml:space="preserve">Acquisition of existing collections from </w:t>
      </w:r>
      <w:r w:rsidR="00E178E5" w:rsidRPr="00E25029">
        <w:rPr>
          <w:rFonts w:ascii="Verdana" w:hAnsi="Verdana"/>
          <w:sz w:val="18"/>
          <w:szCs w:val="18"/>
        </w:rPr>
        <w:t xml:space="preserve">other </w:t>
      </w:r>
      <w:r w:rsidRPr="00E25029">
        <w:rPr>
          <w:rFonts w:ascii="Verdana" w:hAnsi="Verdana"/>
          <w:sz w:val="18"/>
          <w:szCs w:val="18"/>
        </w:rPr>
        <w:t xml:space="preserve">research institutions </w:t>
      </w:r>
      <w:r w:rsidR="00944AE0" w:rsidRPr="00E25029">
        <w:rPr>
          <w:rFonts w:ascii="Verdana" w:hAnsi="Verdana"/>
          <w:sz w:val="18"/>
          <w:szCs w:val="18"/>
        </w:rPr>
        <w:t>(</w:t>
      </w:r>
      <w:r w:rsidR="006E692A" w:rsidRPr="00E25029">
        <w:rPr>
          <w:rFonts w:ascii="Verdana" w:hAnsi="Verdana"/>
          <w:sz w:val="18"/>
          <w:szCs w:val="18"/>
        </w:rPr>
        <w:t xml:space="preserve">including </w:t>
      </w:r>
      <w:r w:rsidR="00944AE0" w:rsidRPr="00E25029">
        <w:rPr>
          <w:rFonts w:ascii="Verdana" w:hAnsi="Verdana"/>
          <w:sz w:val="18"/>
          <w:szCs w:val="18"/>
        </w:rPr>
        <w:t>other groups within WUR)</w:t>
      </w:r>
      <w:r w:rsidRPr="00E25029">
        <w:rPr>
          <w:rFonts w:ascii="Verdana" w:hAnsi="Verdana"/>
          <w:sz w:val="18"/>
          <w:szCs w:val="18"/>
        </w:rPr>
        <w:t>.</w:t>
      </w:r>
    </w:p>
    <w:p w14:paraId="79E6A664" w14:textId="1F701AEF" w:rsidR="00066ED0" w:rsidRPr="00E25029" w:rsidRDefault="009B71C9">
      <w:pPr>
        <w:pStyle w:val="EnvelopeReturn"/>
        <w:numPr>
          <w:ilvl w:val="0"/>
          <w:numId w:val="3"/>
        </w:numPr>
        <w:tabs>
          <w:tab w:val="left" w:pos="360"/>
        </w:tabs>
        <w:ind w:left="720" w:hanging="360"/>
        <w:rPr>
          <w:rFonts w:ascii="Verdana" w:hAnsi="Verdana"/>
          <w:sz w:val="18"/>
          <w:szCs w:val="18"/>
        </w:rPr>
      </w:pPr>
      <w:r>
        <w:rPr>
          <w:rFonts w:ascii="Verdana" w:hAnsi="Verdana"/>
          <w:sz w:val="18"/>
          <w:szCs w:val="18"/>
        </w:rPr>
        <w:t>Requests to</w:t>
      </w:r>
      <w:r w:rsidR="00903E01" w:rsidRPr="00E25029">
        <w:rPr>
          <w:rFonts w:ascii="Verdana" w:hAnsi="Verdana"/>
          <w:sz w:val="18"/>
          <w:szCs w:val="18"/>
        </w:rPr>
        <w:t xml:space="preserve"> fellow gene banks.</w:t>
      </w:r>
    </w:p>
    <w:p w14:paraId="208A5240" w14:textId="77777777" w:rsidR="0079419B" w:rsidRPr="00E25029" w:rsidRDefault="0079419B" w:rsidP="004E5679">
      <w:pPr>
        <w:pStyle w:val="EnvelopeReturn"/>
        <w:tabs>
          <w:tab w:val="left" w:pos="360"/>
        </w:tabs>
        <w:ind w:left="1080"/>
        <w:rPr>
          <w:rFonts w:ascii="Verdana" w:hAnsi="Verdana"/>
          <w:sz w:val="18"/>
          <w:szCs w:val="18"/>
        </w:rPr>
      </w:pPr>
    </w:p>
    <w:p w14:paraId="758227E8" w14:textId="77777777" w:rsidR="00066ED0" w:rsidRPr="00E25029" w:rsidRDefault="00903E01">
      <w:pPr>
        <w:pStyle w:val="EnvelopeReturn"/>
        <w:tabs>
          <w:tab w:val="left" w:pos="360"/>
        </w:tabs>
        <w:rPr>
          <w:rFonts w:ascii="Verdana" w:hAnsi="Verdana"/>
          <w:b/>
          <w:sz w:val="18"/>
          <w:szCs w:val="18"/>
        </w:rPr>
      </w:pPr>
      <w:r w:rsidRPr="00E25029">
        <w:rPr>
          <w:rFonts w:ascii="Verdana" w:hAnsi="Verdana"/>
          <w:sz w:val="18"/>
          <w:szCs w:val="18"/>
        </w:rPr>
        <w:t xml:space="preserve">In all cases, the </w:t>
      </w:r>
      <w:r w:rsidR="0079419B" w:rsidRPr="00E25029">
        <w:rPr>
          <w:rFonts w:ascii="Verdana" w:hAnsi="Verdana"/>
          <w:sz w:val="18"/>
          <w:szCs w:val="18"/>
        </w:rPr>
        <w:t xml:space="preserve">possibility of GMO contamination </w:t>
      </w:r>
      <w:r w:rsidRPr="00E25029">
        <w:rPr>
          <w:rFonts w:ascii="Verdana" w:hAnsi="Verdana"/>
          <w:sz w:val="18"/>
          <w:szCs w:val="18"/>
        </w:rPr>
        <w:t>is checked.</w:t>
      </w:r>
    </w:p>
    <w:p w14:paraId="1D41D423" w14:textId="77777777" w:rsidR="001C21C9" w:rsidRPr="00E25029" w:rsidRDefault="001C21C9" w:rsidP="004D71C7">
      <w:pPr>
        <w:pStyle w:val="EnvelopeReturn"/>
        <w:tabs>
          <w:tab w:val="left" w:pos="360"/>
        </w:tabs>
        <w:rPr>
          <w:rFonts w:ascii="Verdana" w:hAnsi="Verdana"/>
          <w:b/>
          <w:sz w:val="18"/>
          <w:szCs w:val="18"/>
        </w:rPr>
      </w:pPr>
    </w:p>
    <w:p w14:paraId="01740914" w14:textId="77777777" w:rsidR="00066ED0" w:rsidRPr="00E25029" w:rsidRDefault="00903E01">
      <w:pPr>
        <w:pStyle w:val="EnvelopeReturn"/>
        <w:tabs>
          <w:tab w:val="left" w:pos="360"/>
        </w:tabs>
        <w:rPr>
          <w:rFonts w:ascii="Verdana" w:hAnsi="Verdana"/>
          <w:b/>
          <w:sz w:val="18"/>
          <w:szCs w:val="18"/>
        </w:rPr>
      </w:pPr>
      <w:r w:rsidRPr="00E25029">
        <w:rPr>
          <w:rFonts w:ascii="Verdana" w:hAnsi="Verdana"/>
          <w:b/>
          <w:sz w:val="18"/>
          <w:szCs w:val="18"/>
        </w:rPr>
        <w:t>3</w:t>
      </w:r>
      <w:r w:rsidR="003955C2" w:rsidRPr="00E25029">
        <w:rPr>
          <w:rFonts w:ascii="Verdana" w:hAnsi="Verdana"/>
          <w:b/>
          <w:sz w:val="18"/>
          <w:szCs w:val="18"/>
        </w:rPr>
        <w:t>)</w:t>
      </w:r>
      <w:r w:rsidR="00BA6632" w:rsidRPr="00E25029">
        <w:rPr>
          <w:rFonts w:ascii="Verdana" w:hAnsi="Verdana"/>
          <w:b/>
          <w:sz w:val="18"/>
          <w:szCs w:val="18"/>
        </w:rPr>
        <w:tab/>
      </w:r>
      <w:r w:rsidR="00BA6632" w:rsidRPr="00E25029">
        <w:rPr>
          <w:rFonts w:ascii="Verdana" w:hAnsi="Verdana"/>
          <w:b/>
          <w:sz w:val="18"/>
          <w:szCs w:val="18"/>
        </w:rPr>
        <w:tab/>
      </w:r>
      <w:r w:rsidR="001C21C9" w:rsidRPr="00E25029">
        <w:rPr>
          <w:rFonts w:ascii="Verdana" w:hAnsi="Verdana"/>
          <w:b/>
          <w:sz w:val="18"/>
          <w:szCs w:val="18"/>
        </w:rPr>
        <w:t xml:space="preserve">Implementation of </w:t>
      </w:r>
      <w:r w:rsidR="003955C2" w:rsidRPr="00E25029">
        <w:rPr>
          <w:rFonts w:ascii="Verdana" w:hAnsi="Verdana"/>
          <w:b/>
          <w:sz w:val="18"/>
          <w:szCs w:val="18"/>
        </w:rPr>
        <w:t>acquisition</w:t>
      </w:r>
    </w:p>
    <w:p w14:paraId="5B8CE6E2" w14:textId="77777777" w:rsidR="00066ED0" w:rsidRPr="00E25029" w:rsidRDefault="00903E01">
      <w:pPr>
        <w:rPr>
          <w:rFonts w:ascii="Verdana" w:hAnsi="Verdana"/>
          <w:sz w:val="18"/>
          <w:szCs w:val="18"/>
          <w:lang w:val="en-GB"/>
        </w:rPr>
      </w:pPr>
      <w:r w:rsidRPr="00E25029">
        <w:rPr>
          <w:rFonts w:ascii="Verdana" w:hAnsi="Verdana"/>
          <w:sz w:val="18"/>
          <w:szCs w:val="18"/>
          <w:lang w:val="en-GB"/>
        </w:rPr>
        <w:t xml:space="preserve">The differences between the </w:t>
      </w:r>
      <w:r w:rsidR="00944AE0" w:rsidRPr="00E25029">
        <w:rPr>
          <w:rFonts w:ascii="Verdana" w:hAnsi="Verdana"/>
          <w:sz w:val="18"/>
          <w:szCs w:val="18"/>
          <w:lang w:val="en-GB"/>
        </w:rPr>
        <w:t xml:space="preserve">acquisition methods mentioned under point 2 </w:t>
      </w:r>
      <w:r w:rsidRPr="00E25029">
        <w:rPr>
          <w:rFonts w:ascii="Verdana" w:hAnsi="Verdana"/>
          <w:sz w:val="18"/>
          <w:szCs w:val="18"/>
          <w:lang w:val="en-GB"/>
        </w:rPr>
        <w:t xml:space="preserve">and within </w:t>
      </w:r>
      <w:r w:rsidR="00944AE0" w:rsidRPr="00E25029">
        <w:rPr>
          <w:rFonts w:ascii="Verdana" w:hAnsi="Verdana"/>
          <w:sz w:val="18"/>
          <w:szCs w:val="18"/>
          <w:lang w:val="en-GB"/>
        </w:rPr>
        <w:t>these methods</w:t>
      </w:r>
      <w:r w:rsidRPr="00E25029">
        <w:rPr>
          <w:rFonts w:ascii="Verdana" w:hAnsi="Verdana"/>
          <w:sz w:val="18"/>
          <w:szCs w:val="18"/>
          <w:lang w:val="en-GB"/>
        </w:rPr>
        <w:t>, depending on the crop, are great. The interpretation is therefore left to the discretion of the respective project leader/curator. Once the material is acquired, the next steps are fixed</w:t>
      </w:r>
      <w:r w:rsidR="00E178E5" w:rsidRPr="00E25029">
        <w:rPr>
          <w:rFonts w:ascii="Verdana" w:hAnsi="Verdana"/>
          <w:sz w:val="18"/>
          <w:szCs w:val="18"/>
          <w:lang w:val="en-GB"/>
        </w:rPr>
        <w:t>.</w:t>
      </w:r>
    </w:p>
    <w:p w14:paraId="478242CB" w14:textId="77777777" w:rsidR="00BB40A7" w:rsidRPr="00E25029" w:rsidRDefault="00BB40A7" w:rsidP="00BB40A7">
      <w:pPr>
        <w:rPr>
          <w:rFonts w:ascii="Verdana" w:hAnsi="Verdana"/>
          <w:sz w:val="18"/>
          <w:szCs w:val="18"/>
          <w:lang w:val="en-GB"/>
        </w:rPr>
      </w:pPr>
      <w:r w:rsidRPr="00E25029">
        <w:rPr>
          <w:rFonts w:ascii="Verdana" w:hAnsi="Verdana"/>
          <w:sz w:val="18"/>
          <w:szCs w:val="18"/>
          <w:u w:val="single"/>
          <w:lang w:val="en-GB"/>
        </w:rPr>
        <w:t xml:space="preserve"> </w:t>
      </w:r>
    </w:p>
    <w:p w14:paraId="6B49511E" w14:textId="77777777" w:rsidR="00066ED0" w:rsidRPr="00E25029" w:rsidRDefault="00903E01">
      <w:pPr>
        <w:pStyle w:val="EnvelopeReturn"/>
        <w:rPr>
          <w:rFonts w:ascii="Verdana" w:hAnsi="Verdana"/>
          <w:b/>
          <w:sz w:val="18"/>
          <w:szCs w:val="18"/>
        </w:rPr>
      </w:pPr>
      <w:r w:rsidRPr="00E25029">
        <w:rPr>
          <w:rFonts w:ascii="Verdana" w:hAnsi="Verdana"/>
          <w:b/>
          <w:sz w:val="18"/>
          <w:szCs w:val="18"/>
        </w:rPr>
        <w:t>4</w:t>
      </w:r>
      <w:r w:rsidR="003955C2" w:rsidRPr="00E25029">
        <w:rPr>
          <w:rFonts w:ascii="Verdana" w:hAnsi="Verdana"/>
          <w:b/>
          <w:sz w:val="18"/>
          <w:szCs w:val="18"/>
        </w:rPr>
        <w:t>)</w:t>
      </w:r>
      <w:r w:rsidR="00BA6632" w:rsidRPr="00E25029">
        <w:rPr>
          <w:rFonts w:ascii="Verdana" w:hAnsi="Verdana"/>
          <w:b/>
          <w:sz w:val="18"/>
          <w:szCs w:val="18"/>
        </w:rPr>
        <w:tab/>
      </w:r>
      <w:r w:rsidR="003955C2" w:rsidRPr="00E25029">
        <w:rPr>
          <w:rFonts w:ascii="Verdana" w:hAnsi="Verdana"/>
          <w:b/>
          <w:sz w:val="18"/>
          <w:szCs w:val="18"/>
        </w:rPr>
        <w:t>Registration of seed material and temporary storage</w:t>
      </w:r>
    </w:p>
    <w:p w14:paraId="76B9D0E6" w14:textId="77777777" w:rsidR="00066ED0" w:rsidRPr="00E25029" w:rsidRDefault="00903E01">
      <w:pPr>
        <w:pStyle w:val="EnvelopeReturn"/>
        <w:rPr>
          <w:rFonts w:ascii="Verdana" w:hAnsi="Verdana"/>
          <w:sz w:val="18"/>
          <w:szCs w:val="18"/>
        </w:rPr>
      </w:pPr>
      <w:r w:rsidRPr="00E25029">
        <w:rPr>
          <w:rFonts w:ascii="Verdana" w:hAnsi="Verdana"/>
          <w:sz w:val="18"/>
          <w:szCs w:val="18"/>
        </w:rPr>
        <w:t xml:space="preserve">Seed material </w:t>
      </w:r>
      <w:r w:rsidR="000A7AAC" w:rsidRPr="00E25029">
        <w:rPr>
          <w:rFonts w:ascii="Verdana" w:hAnsi="Verdana"/>
          <w:sz w:val="18"/>
          <w:szCs w:val="18"/>
        </w:rPr>
        <w:t xml:space="preserve">from acquisition </w:t>
      </w:r>
      <w:r w:rsidRPr="00E25029">
        <w:rPr>
          <w:rFonts w:ascii="Verdana" w:hAnsi="Verdana"/>
          <w:sz w:val="18"/>
          <w:szCs w:val="18"/>
        </w:rPr>
        <w:t xml:space="preserve">is </w:t>
      </w:r>
      <w:r w:rsidR="000A7AAC" w:rsidRPr="00E25029">
        <w:rPr>
          <w:rFonts w:ascii="Verdana" w:hAnsi="Verdana"/>
          <w:sz w:val="18"/>
          <w:szCs w:val="18"/>
        </w:rPr>
        <w:t xml:space="preserve">temporarily </w:t>
      </w:r>
      <w:r w:rsidRPr="00E25029">
        <w:rPr>
          <w:rFonts w:ascii="Verdana" w:hAnsi="Verdana"/>
          <w:sz w:val="18"/>
          <w:szCs w:val="18"/>
        </w:rPr>
        <w:t xml:space="preserve">stored in the drying room with associated, available information about the material (including (collection mission) lists with number(s), variety name and other data). </w:t>
      </w:r>
      <w:r w:rsidR="005D5140" w:rsidRPr="00E25029">
        <w:rPr>
          <w:rFonts w:ascii="Verdana" w:hAnsi="Verdana"/>
          <w:sz w:val="18"/>
          <w:szCs w:val="18"/>
        </w:rPr>
        <w:t xml:space="preserve">These lists are also in a </w:t>
      </w:r>
      <w:r w:rsidR="00B567BD" w:rsidRPr="00E25029">
        <w:rPr>
          <w:rFonts w:ascii="Verdana" w:hAnsi="Verdana"/>
          <w:sz w:val="18"/>
          <w:szCs w:val="18"/>
        </w:rPr>
        <w:t>leaflet available to all curators</w:t>
      </w:r>
      <w:r w:rsidR="005D5140" w:rsidRPr="00E25029">
        <w:rPr>
          <w:rFonts w:ascii="Verdana" w:hAnsi="Verdana"/>
          <w:sz w:val="18"/>
          <w:szCs w:val="18"/>
        </w:rPr>
        <w:t xml:space="preserve">. </w:t>
      </w:r>
      <w:r w:rsidRPr="00E25029">
        <w:rPr>
          <w:rFonts w:ascii="Verdana" w:hAnsi="Verdana"/>
          <w:sz w:val="18"/>
          <w:szCs w:val="18"/>
        </w:rPr>
        <w:t xml:space="preserve">The seed material is temporarily given a pink label. </w:t>
      </w:r>
    </w:p>
    <w:p w14:paraId="51900210" w14:textId="77777777" w:rsidR="00124E85" w:rsidRPr="00E25029" w:rsidRDefault="00124E85" w:rsidP="00D0164B">
      <w:pPr>
        <w:pStyle w:val="EnvelopeReturn"/>
        <w:ind w:left="720"/>
        <w:rPr>
          <w:rFonts w:ascii="Verdana" w:hAnsi="Verdana"/>
          <w:sz w:val="18"/>
          <w:szCs w:val="18"/>
        </w:rPr>
      </w:pPr>
    </w:p>
    <w:p w14:paraId="1CABF90E" w14:textId="77777777" w:rsidR="00066ED0" w:rsidRPr="00E25029" w:rsidRDefault="00903E01">
      <w:pPr>
        <w:pStyle w:val="Heading3"/>
        <w:rPr>
          <w:rFonts w:ascii="Verdana" w:hAnsi="Verdana"/>
          <w:sz w:val="18"/>
          <w:szCs w:val="18"/>
          <w:lang w:val="en-GB"/>
        </w:rPr>
      </w:pPr>
      <w:r w:rsidRPr="00E25029">
        <w:rPr>
          <w:rFonts w:ascii="Verdana" w:hAnsi="Verdana"/>
          <w:sz w:val="18"/>
          <w:szCs w:val="18"/>
          <w:lang w:val="en-GB"/>
        </w:rPr>
        <w:t>5</w:t>
      </w:r>
      <w:r w:rsidR="00124E85" w:rsidRPr="00E25029">
        <w:rPr>
          <w:rFonts w:ascii="Verdana" w:hAnsi="Verdana"/>
          <w:sz w:val="18"/>
          <w:szCs w:val="18"/>
          <w:lang w:val="en-GB"/>
        </w:rPr>
        <w:t>)</w:t>
      </w:r>
      <w:r w:rsidR="00124E85" w:rsidRPr="00E25029">
        <w:rPr>
          <w:rFonts w:ascii="Verdana" w:hAnsi="Verdana"/>
          <w:sz w:val="18"/>
          <w:szCs w:val="18"/>
          <w:lang w:val="en-GB"/>
        </w:rPr>
        <w:tab/>
        <w:t xml:space="preserve">Assessment of possible acceptance </w:t>
      </w:r>
      <w:r w:rsidR="00E178E5" w:rsidRPr="00E25029">
        <w:rPr>
          <w:rFonts w:ascii="Verdana" w:hAnsi="Verdana"/>
          <w:sz w:val="18"/>
          <w:szCs w:val="18"/>
          <w:lang w:val="en-GB"/>
        </w:rPr>
        <w:t xml:space="preserve">of </w:t>
      </w:r>
      <w:r w:rsidR="00124E85" w:rsidRPr="00E25029">
        <w:rPr>
          <w:rFonts w:ascii="Verdana" w:hAnsi="Verdana"/>
          <w:sz w:val="18"/>
          <w:szCs w:val="18"/>
          <w:lang w:val="en-GB"/>
        </w:rPr>
        <w:t>seed material</w:t>
      </w:r>
    </w:p>
    <w:p w14:paraId="0C7E4E61" w14:textId="77777777" w:rsidR="00066ED0" w:rsidRPr="00E25029" w:rsidRDefault="00903E01">
      <w:pPr>
        <w:pStyle w:val="EnvelopeReturn"/>
        <w:rPr>
          <w:rFonts w:ascii="Verdana" w:hAnsi="Verdana"/>
          <w:sz w:val="18"/>
          <w:szCs w:val="18"/>
        </w:rPr>
      </w:pPr>
      <w:r w:rsidRPr="00E25029">
        <w:rPr>
          <w:rFonts w:ascii="Verdana" w:hAnsi="Verdana"/>
          <w:sz w:val="18"/>
          <w:szCs w:val="18"/>
        </w:rPr>
        <w:t>The material is reviewed and once accepted is given the status 'received' (</w:t>
      </w:r>
      <w:r w:rsidR="00A750B7" w:rsidRPr="00E25029">
        <w:rPr>
          <w:rFonts w:ascii="Verdana" w:hAnsi="Verdana"/>
          <w:sz w:val="18"/>
          <w:szCs w:val="18"/>
        </w:rPr>
        <w:t xml:space="preserve">see </w:t>
      </w:r>
      <w:r w:rsidRPr="00E25029">
        <w:rPr>
          <w:rFonts w:ascii="Verdana" w:hAnsi="Verdana"/>
          <w:sz w:val="18"/>
          <w:szCs w:val="18"/>
        </w:rPr>
        <w:t>INS-CGN-PG-003)</w:t>
      </w:r>
      <w:r w:rsidR="00294DE6" w:rsidRPr="00E25029">
        <w:rPr>
          <w:rFonts w:ascii="Verdana" w:hAnsi="Verdana"/>
          <w:sz w:val="18"/>
          <w:szCs w:val="18"/>
        </w:rPr>
        <w:t xml:space="preserve">. The curators receive receipt numbers from the Documentation </w:t>
      </w:r>
      <w:r w:rsidR="00465F05" w:rsidRPr="00E25029">
        <w:rPr>
          <w:rFonts w:ascii="Verdana" w:hAnsi="Verdana"/>
          <w:sz w:val="18"/>
          <w:szCs w:val="18"/>
        </w:rPr>
        <w:t xml:space="preserve">Project Manager </w:t>
      </w:r>
      <w:r w:rsidR="00294DE6" w:rsidRPr="00E25029">
        <w:rPr>
          <w:rFonts w:ascii="Verdana" w:hAnsi="Verdana"/>
          <w:sz w:val="18"/>
          <w:szCs w:val="18"/>
        </w:rPr>
        <w:lastRenderedPageBreak/>
        <w:t>for this purpose</w:t>
      </w:r>
      <w:r w:rsidR="00920E82" w:rsidRPr="00E25029">
        <w:rPr>
          <w:rFonts w:ascii="Verdana" w:hAnsi="Verdana"/>
          <w:sz w:val="18"/>
          <w:szCs w:val="18"/>
        </w:rPr>
        <w:t xml:space="preserve">, see </w:t>
      </w:r>
      <w:r w:rsidR="00294DE6" w:rsidRPr="00E25029">
        <w:rPr>
          <w:rFonts w:ascii="Verdana" w:hAnsi="Verdana"/>
          <w:sz w:val="18"/>
          <w:szCs w:val="18"/>
        </w:rPr>
        <w:t>INS-CGN-PG-008.</w:t>
      </w:r>
    </w:p>
    <w:p w14:paraId="64918CDE" w14:textId="77777777" w:rsidR="00A3447C" w:rsidRPr="00E25029" w:rsidRDefault="00A3447C" w:rsidP="004C756A">
      <w:pPr>
        <w:pStyle w:val="EnvelopeReturn"/>
        <w:rPr>
          <w:rFonts w:ascii="Verdana" w:hAnsi="Verdana"/>
          <w:sz w:val="18"/>
          <w:szCs w:val="18"/>
        </w:rPr>
      </w:pPr>
    </w:p>
    <w:p w14:paraId="3ED6123D" w14:textId="77777777" w:rsidR="00066ED0" w:rsidRPr="00E25029" w:rsidRDefault="00903E01">
      <w:pPr>
        <w:pStyle w:val="EnvelopeReturn"/>
        <w:rPr>
          <w:rFonts w:ascii="Verdana" w:hAnsi="Verdana"/>
          <w:sz w:val="18"/>
          <w:szCs w:val="18"/>
        </w:rPr>
      </w:pPr>
      <w:r w:rsidRPr="00E25029">
        <w:rPr>
          <w:rFonts w:ascii="Verdana" w:hAnsi="Verdana"/>
          <w:sz w:val="18"/>
          <w:szCs w:val="18"/>
        </w:rPr>
        <w:t xml:space="preserve">Seed material that does not receive a receipt number is temporarily marked as aberrant material (red label) and stored as a 'batch'. </w:t>
      </w:r>
      <w:r w:rsidR="00E178E5" w:rsidRPr="00E25029">
        <w:rPr>
          <w:rFonts w:ascii="Verdana" w:hAnsi="Verdana"/>
          <w:sz w:val="18"/>
          <w:szCs w:val="18"/>
        </w:rPr>
        <w:t xml:space="preserve">If </w:t>
      </w:r>
      <w:r w:rsidRPr="00E25029">
        <w:rPr>
          <w:rFonts w:ascii="Verdana" w:hAnsi="Verdana"/>
          <w:sz w:val="18"/>
          <w:szCs w:val="18"/>
        </w:rPr>
        <w:t xml:space="preserve">the material does not belong to the CGN crops, the curator looks for a fellow genebank willing to </w:t>
      </w:r>
      <w:r w:rsidR="0066203F" w:rsidRPr="00E25029">
        <w:rPr>
          <w:rFonts w:ascii="Verdana" w:hAnsi="Verdana"/>
          <w:sz w:val="18"/>
          <w:szCs w:val="18"/>
        </w:rPr>
        <w:t>take</w:t>
      </w:r>
      <w:r w:rsidRPr="00E25029">
        <w:rPr>
          <w:rFonts w:ascii="Verdana" w:hAnsi="Verdana"/>
          <w:sz w:val="18"/>
          <w:szCs w:val="18"/>
        </w:rPr>
        <w:t xml:space="preserve"> responsibility for conservation of the material</w:t>
      </w:r>
      <w:r w:rsidR="00AF5B7A" w:rsidRPr="00E25029">
        <w:rPr>
          <w:rFonts w:ascii="Verdana" w:hAnsi="Verdana"/>
          <w:sz w:val="18"/>
          <w:szCs w:val="18"/>
        </w:rPr>
        <w:t xml:space="preserve">. </w:t>
      </w:r>
    </w:p>
    <w:p w14:paraId="35869616" w14:textId="77777777" w:rsidR="007A0FE1" w:rsidRPr="00E25029" w:rsidRDefault="007A0FE1" w:rsidP="004C756A">
      <w:pPr>
        <w:pStyle w:val="EnvelopeReturn"/>
        <w:rPr>
          <w:rFonts w:ascii="Verdana" w:hAnsi="Verdana"/>
          <w:sz w:val="18"/>
          <w:szCs w:val="18"/>
        </w:rPr>
      </w:pPr>
    </w:p>
    <w:p w14:paraId="0738A15D" w14:textId="77777777" w:rsidR="00066ED0" w:rsidRPr="00E25029" w:rsidRDefault="00903E01">
      <w:pPr>
        <w:pStyle w:val="EnvelopeReturn"/>
        <w:rPr>
          <w:rFonts w:ascii="Verdana" w:hAnsi="Verdana"/>
          <w:sz w:val="18"/>
          <w:szCs w:val="18"/>
        </w:rPr>
      </w:pPr>
      <w:r w:rsidRPr="00E25029">
        <w:rPr>
          <w:rFonts w:ascii="Verdana" w:hAnsi="Verdana"/>
          <w:sz w:val="18"/>
          <w:szCs w:val="18"/>
        </w:rPr>
        <w:t>For crops where this applies, the material must meet phytosanitary requirements</w:t>
      </w:r>
      <w:r w:rsidR="00920E82" w:rsidRPr="00E25029">
        <w:rPr>
          <w:rFonts w:ascii="Verdana" w:hAnsi="Verdana"/>
          <w:sz w:val="18"/>
          <w:szCs w:val="18"/>
        </w:rPr>
        <w:t xml:space="preserve">, see </w:t>
      </w:r>
      <w:r w:rsidR="00E2358D" w:rsidRPr="00E25029">
        <w:rPr>
          <w:rFonts w:ascii="Verdana" w:hAnsi="Verdana"/>
          <w:sz w:val="18"/>
          <w:szCs w:val="18"/>
        </w:rPr>
        <w:t>PRT-CGN-PG-601</w:t>
      </w:r>
      <w:r w:rsidR="00920E82" w:rsidRPr="00E25029">
        <w:rPr>
          <w:rFonts w:ascii="Verdana" w:hAnsi="Verdana"/>
          <w:sz w:val="18"/>
          <w:szCs w:val="18"/>
        </w:rPr>
        <w:t>.</w:t>
      </w:r>
    </w:p>
    <w:p w14:paraId="22931852" w14:textId="77777777" w:rsidR="00124E85" w:rsidRPr="00E25029" w:rsidRDefault="00124E85" w:rsidP="00124E85">
      <w:pPr>
        <w:pStyle w:val="EnvelopeReturn"/>
        <w:ind w:left="709"/>
        <w:rPr>
          <w:rFonts w:ascii="Verdana" w:hAnsi="Verdana"/>
          <w:sz w:val="18"/>
          <w:szCs w:val="18"/>
        </w:rPr>
      </w:pPr>
      <w:r w:rsidRPr="00E25029">
        <w:rPr>
          <w:rFonts w:ascii="Verdana" w:hAnsi="Verdana"/>
          <w:sz w:val="18"/>
          <w:szCs w:val="18"/>
        </w:rPr>
        <w:t xml:space="preserve"> </w:t>
      </w:r>
    </w:p>
    <w:p w14:paraId="0018C9B9" w14:textId="77777777" w:rsidR="00066ED0" w:rsidRPr="00E25029" w:rsidRDefault="00903E01">
      <w:pPr>
        <w:pStyle w:val="EnvelopeReturn"/>
        <w:rPr>
          <w:rFonts w:ascii="Verdana" w:hAnsi="Verdana"/>
          <w:b/>
          <w:sz w:val="18"/>
          <w:szCs w:val="18"/>
        </w:rPr>
      </w:pPr>
      <w:r w:rsidRPr="00E25029">
        <w:rPr>
          <w:rFonts w:ascii="Verdana" w:hAnsi="Verdana"/>
          <w:b/>
          <w:sz w:val="18"/>
          <w:szCs w:val="18"/>
        </w:rPr>
        <w:t>6</w:t>
      </w:r>
      <w:r w:rsidR="00124E85" w:rsidRPr="00E25029">
        <w:rPr>
          <w:rFonts w:ascii="Verdana" w:hAnsi="Verdana"/>
          <w:b/>
          <w:sz w:val="18"/>
          <w:szCs w:val="18"/>
        </w:rPr>
        <w:t>)</w:t>
      </w:r>
      <w:r w:rsidR="00BA6632" w:rsidRPr="00E25029">
        <w:rPr>
          <w:rFonts w:ascii="Verdana" w:hAnsi="Verdana"/>
          <w:b/>
          <w:sz w:val="18"/>
          <w:szCs w:val="18"/>
        </w:rPr>
        <w:tab/>
      </w:r>
      <w:r w:rsidR="00124E85" w:rsidRPr="00E25029">
        <w:rPr>
          <w:rFonts w:ascii="Verdana" w:hAnsi="Verdana"/>
          <w:b/>
          <w:sz w:val="18"/>
          <w:szCs w:val="18"/>
        </w:rPr>
        <w:t>(Visual) follow-up assessment</w:t>
      </w:r>
    </w:p>
    <w:p w14:paraId="51FF8011" w14:textId="77777777" w:rsidR="00066ED0" w:rsidRDefault="00903E01">
      <w:pPr>
        <w:pStyle w:val="EnvelopeReturn"/>
        <w:rPr>
          <w:rFonts w:ascii="Verdana" w:hAnsi="Verdana"/>
          <w:sz w:val="18"/>
          <w:szCs w:val="18"/>
          <w:lang w:val="nl-NL"/>
        </w:rPr>
      </w:pPr>
      <w:r w:rsidRPr="00E25029">
        <w:rPr>
          <w:rFonts w:ascii="Verdana" w:hAnsi="Verdana"/>
          <w:sz w:val="18"/>
          <w:szCs w:val="18"/>
        </w:rPr>
        <w:t>In some cases, newly introduced material cannot be included</w:t>
      </w:r>
      <w:r w:rsidR="00E178E5" w:rsidRPr="00E25029">
        <w:rPr>
          <w:rFonts w:ascii="Verdana" w:hAnsi="Verdana"/>
          <w:sz w:val="18"/>
          <w:szCs w:val="18"/>
        </w:rPr>
        <w:t xml:space="preserve">. </w:t>
      </w:r>
      <w:r w:rsidR="00E178E5">
        <w:rPr>
          <w:rFonts w:ascii="Verdana" w:hAnsi="Verdana"/>
          <w:sz w:val="18"/>
          <w:szCs w:val="18"/>
          <w:lang w:val="nl-NL"/>
        </w:rPr>
        <w:t xml:space="preserve">The </w:t>
      </w:r>
      <w:proofErr w:type="spellStart"/>
      <w:r w:rsidR="00E178E5">
        <w:rPr>
          <w:rFonts w:ascii="Verdana" w:hAnsi="Verdana"/>
          <w:sz w:val="18"/>
          <w:szCs w:val="18"/>
          <w:lang w:val="nl-NL"/>
        </w:rPr>
        <w:t>following</w:t>
      </w:r>
      <w:proofErr w:type="spellEnd"/>
      <w:r w:rsidR="00E178E5">
        <w:rPr>
          <w:rFonts w:ascii="Verdana" w:hAnsi="Verdana"/>
          <w:sz w:val="18"/>
          <w:szCs w:val="18"/>
          <w:lang w:val="nl-NL"/>
        </w:rPr>
        <w:t xml:space="preserve"> cases </w:t>
      </w:r>
      <w:proofErr w:type="spellStart"/>
      <w:r w:rsidR="00E178E5">
        <w:rPr>
          <w:rFonts w:ascii="Verdana" w:hAnsi="Verdana"/>
          <w:sz w:val="18"/>
          <w:szCs w:val="18"/>
          <w:lang w:val="nl-NL"/>
        </w:rPr>
        <w:t>occur</w:t>
      </w:r>
      <w:proofErr w:type="spellEnd"/>
      <w:r w:rsidRPr="00BA3F42">
        <w:rPr>
          <w:rFonts w:ascii="Verdana" w:hAnsi="Verdana"/>
          <w:sz w:val="18"/>
          <w:szCs w:val="18"/>
          <w:lang w:val="nl-NL"/>
        </w:rPr>
        <w:t>:</w:t>
      </w:r>
    </w:p>
    <w:p w14:paraId="51E0FF6B" w14:textId="77777777" w:rsidR="00066ED0" w:rsidRPr="00E25029" w:rsidRDefault="00903E01">
      <w:pPr>
        <w:pStyle w:val="EnvelopeReturn"/>
        <w:numPr>
          <w:ilvl w:val="0"/>
          <w:numId w:val="28"/>
        </w:numPr>
        <w:rPr>
          <w:rFonts w:ascii="Verdana" w:hAnsi="Verdana"/>
          <w:sz w:val="18"/>
          <w:szCs w:val="18"/>
        </w:rPr>
      </w:pPr>
      <w:r w:rsidRPr="00E25029">
        <w:rPr>
          <w:rFonts w:ascii="Verdana" w:hAnsi="Verdana"/>
          <w:sz w:val="18"/>
          <w:szCs w:val="18"/>
        </w:rPr>
        <w:t>The material turns out not to be viable</w:t>
      </w:r>
      <w:r w:rsidR="00BB40A7" w:rsidRPr="00E25029">
        <w:rPr>
          <w:rFonts w:ascii="Verdana" w:hAnsi="Verdana"/>
          <w:sz w:val="18"/>
          <w:szCs w:val="18"/>
        </w:rPr>
        <w:t xml:space="preserve">: </w:t>
      </w:r>
      <w:r w:rsidRPr="00E25029">
        <w:rPr>
          <w:rFonts w:ascii="Verdana" w:hAnsi="Verdana"/>
          <w:sz w:val="18"/>
          <w:szCs w:val="18"/>
        </w:rPr>
        <w:t>does not germinate or dies.</w:t>
      </w:r>
    </w:p>
    <w:p w14:paraId="3FB37AEC" w14:textId="77777777" w:rsidR="00066ED0" w:rsidRPr="00E25029" w:rsidRDefault="00903E01">
      <w:pPr>
        <w:pStyle w:val="EnvelopeReturn"/>
        <w:numPr>
          <w:ilvl w:val="0"/>
          <w:numId w:val="28"/>
        </w:numPr>
        <w:rPr>
          <w:rFonts w:ascii="Verdana" w:hAnsi="Verdana"/>
          <w:sz w:val="18"/>
          <w:szCs w:val="18"/>
        </w:rPr>
      </w:pPr>
      <w:r w:rsidRPr="00E25029">
        <w:rPr>
          <w:rFonts w:ascii="Verdana" w:hAnsi="Verdana"/>
          <w:sz w:val="18"/>
          <w:szCs w:val="18"/>
        </w:rPr>
        <w:t xml:space="preserve">The material does not meet phytosanitary requirements (see PRT-CGN-PG-601). </w:t>
      </w:r>
    </w:p>
    <w:p w14:paraId="637F7B69" w14:textId="77777777" w:rsidR="00066ED0" w:rsidRPr="00E25029" w:rsidRDefault="00903E01">
      <w:pPr>
        <w:pStyle w:val="EnvelopeReturn"/>
        <w:rPr>
          <w:rFonts w:ascii="Verdana" w:hAnsi="Verdana"/>
          <w:sz w:val="18"/>
          <w:szCs w:val="18"/>
        </w:rPr>
      </w:pPr>
      <w:r w:rsidRPr="00E25029">
        <w:rPr>
          <w:rFonts w:ascii="Verdana" w:hAnsi="Verdana"/>
          <w:sz w:val="18"/>
          <w:szCs w:val="18"/>
        </w:rPr>
        <w:t>In these cases, the status changes to 'not accessed' (</w:t>
      </w:r>
      <w:r w:rsidR="0043513F" w:rsidRPr="00E25029">
        <w:rPr>
          <w:rFonts w:ascii="Verdana" w:hAnsi="Verdana"/>
          <w:sz w:val="18"/>
          <w:szCs w:val="18"/>
        </w:rPr>
        <w:t xml:space="preserve">see </w:t>
      </w:r>
      <w:r w:rsidRPr="00E25029">
        <w:rPr>
          <w:rFonts w:ascii="Verdana" w:hAnsi="Verdana"/>
          <w:sz w:val="18"/>
          <w:szCs w:val="18"/>
        </w:rPr>
        <w:t>INS-CGN-PG-003</w:t>
      </w:r>
      <w:r w:rsidR="00A3447C" w:rsidRPr="00E25029">
        <w:rPr>
          <w:rFonts w:ascii="Verdana" w:hAnsi="Verdana"/>
          <w:sz w:val="18"/>
          <w:szCs w:val="18"/>
        </w:rPr>
        <w:t xml:space="preserve">) </w:t>
      </w:r>
      <w:r w:rsidR="008D2B72" w:rsidRPr="00E25029">
        <w:rPr>
          <w:rFonts w:ascii="Verdana" w:hAnsi="Verdana"/>
          <w:sz w:val="18"/>
          <w:szCs w:val="18"/>
        </w:rPr>
        <w:t xml:space="preserve">and </w:t>
      </w:r>
      <w:r w:rsidRPr="00E25029">
        <w:rPr>
          <w:rFonts w:ascii="Verdana" w:hAnsi="Verdana"/>
          <w:sz w:val="18"/>
          <w:szCs w:val="18"/>
        </w:rPr>
        <w:t xml:space="preserve">the material is deleted. </w:t>
      </w:r>
    </w:p>
    <w:p w14:paraId="2CAE5685" w14:textId="77777777" w:rsidR="00066ED0" w:rsidRPr="00E25029" w:rsidRDefault="00903E01">
      <w:pPr>
        <w:pStyle w:val="EnvelopeReturn"/>
        <w:rPr>
          <w:rFonts w:ascii="Verdana" w:hAnsi="Verdana"/>
          <w:sz w:val="18"/>
          <w:szCs w:val="18"/>
        </w:rPr>
      </w:pPr>
      <w:r w:rsidRPr="00E25029">
        <w:rPr>
          <w:rFonts w:ascii="Verdana" w:hAnsi="Verdana"/>
          <w:sz w:val="18"/>
          <w:szCs w:val="18"/>
        </w:rPr>
        <w:t>The purity of the seed samples is determined visually (</w:t>
      </w:r>
      <w:r w:rsidR="0043513F" w:rsidRPr="00E25029">
        <w:rPr>
          <w:rFonts w:ascii="Verdana" w:hAnsi="Verdana"/>
          <w:sz w:val="18"/>
          <w:szCs w:val="18"/>
        </w:rPr>
        <w:t xml:space="preserve">see </w:t>
      </w:r>
      <w:r w:rsidRPr="00E25029">
        <w:rPr>
          <w:rFonts w:ascii="Verdana" w:hAnsi="Verdana"/>
          <w:sz w:val="18"/>
          <w:szCs w:val="18"/>
        </w:rPr>
        <w:t xml:space="preserve">INS-CGN-PG-005). Cleaning is carried out according to the cleaning protocols (PRT-CGN-PG-201 </w:t>
      </w:r>
      <w:r w:rsidR="0043513F" w:rsidRPr="00E25029">
        <w:rPr>
          <w:rFonts w:ascii="Verdana" w:hAnsi="Verdana"/>
          <w:sz w:val="18"/>
          <w:szCs w:val="18"/>
        </w:rPr>
        <w:t xml:space="preserve">and </w:t>
      </w:r>
      <w:r w:rsidRPr="00E25029">
        <w:rPr>
          <w:rFonts w:ascii="Verdana" w:hAnsi="Verdana"/>
          <w:sz w:val="18"/>
          <w:szCs w:val="18"/>
        </w:rPr>
        <w:t xml:space="preserve">PRT-CGN-PG-202). The seed is repacked in paper bags indicating the receipt number. </w:t>
      </w:r>
    </w:p>
    <w:p w14:paraId="3739EAF5" w14:textId="77777777" w:rsidR="00124E85" w:rsidRPr="00E25029" w:rsidRDefault="00124E85" w:rsidP="00124E85">
      <w:pPr>
        <w:pStyle w:val="EnvelopeReturn"/>
        <w:rPr>
          <w:rFonts w:ascii="Verdana" w:hAnsi="Verdana"/>
          <w:sz w:val="18"/>
          <w:szCs w:val="18"/>
        </w:rPr>
      </w:pPr>
    </w:p>
    <w:p w14:paraId="43F78D26" w14:textId="77777777" w:rsidR="00066ED0" w:rsidRPr="00E25029" w:rsidRDefault="00903E01">
      <w:pPr>
        <w:pStyle w:val="EnvelopeReturn"/>
        <w:rPr>
          <w:rFonts w:ascii="Verdana" w:hAnsi="Verdana"/>
          <w:b/>
          <w:sz w:val="18"/>
          <w:szCs w:val="18"/>
        </w:rPr>
      </w:pPr>
      <w:r w:rsidRPr="00E25029">
        <w:rPr>
          <w:rFonts w:ascii="Verdana" w:hAnsi="Verdana"/>
          <w:b/>
          <w:sz w:val="18"/>
          <w:szCs w:val="18"/>
        </w:rPr>
        <w:t>7</w:t>
      </w:r>
      <w:r w:rsidR="00124E85" w:rsidRPr="00E25029">
        <w:rPr>
          <w:rFonts w:ascii="Verdana" w:hAnsi="Verdana"/>
          <w:b/>
          <w:sz w:val="18"/>
          <w:szCs w:val="18"/>
        </w:rPr>
        <w:t>)</w:t>
      </w:r>
      <w:r w:rsidR="00124E85" w:rsidRPr="00E25029">
        <w:rPr>
          <w:rFonts w:ascii="Verdana" w:hAnsi="Verdana"/>
          <w:b/>
          <w:sz w:val="18"/>
          <w:szCs w:val="18"/>
        </w:rPr>
        <w:tab/>
        <w:t>Assessment quantity for inclusion</w:t>
      </w:r>
    </w:p>
    <w:p w14:paraId="0AEEC3F9" w14:textId="77777777" w:rsidR="00066ED0" w:rsidRPr="00E25029" w:rsidRDefault="00903E01">
      <w:pPr>
        <w:pStyle w:val="EnvelopeReturn"/>
        <w:rPr>
          <w:rFonts w:ascii="Verdana" w:hAnsi="Verdana"/>
          <w:sz w:val="18"/>
          <w:szCs w:val="18"/>
        </w:rPr>
      </w:pPr>
      <w:r w:rsidRPr="00E25029">
        <w:rPr>
          <w:rFonts w:ascii="Verdana" w:hAnsi="Verdana"/>
          <w:sz w:val="18"/>
          <w:szCs w:val="18"/>
        </w:rPr>
        <w:t>If the quantity in accordance with INS-CGN-PG-002 is insufficient, the material must be propagated</w:t>
      </w:r>
      <w:r w:rsidR="004C756A" w:rsidRPr="00E25029">
        <w:rPr>
          <w:rFonts w:ascii="Verdana" w:hAnsi="Verdana"/>
          <w:sz w:val="18"/>
          <w:szCs w:val="18"/>
        </w:rPr>
        <w:t xml:space="preserve">. </w:t>
      </w:r>
      <w:r w:rsidRPr="00E25029">
        <w:rPr>
          <w:rFonts w:ascii="Verdana" w:hAnsi="Verdana"/>
          <w:sz w:val="18"/>
          <w:szCs w:val="18"/>
        </w:rPr>
        <w:t xml:space="preserve">The material is stored under a yellow label ('on hold for propagation') if it is expected </w:t>
      </w:r>
      <w:r w:rsidR="00E178E5" w:rsidRPr="00E25029">
        <w:rPr>
          <w:rFonts w:ascii="Verdana" w:hAnsi="Verdana"/>
          <w:sz w:val="18"/>
          <w:szCs w:val="18"/>
        </w:rPr>
        <w:t xml:space="preserve">to be </w:t>
      </w:r>
      <w:r w:rsidRPr="00E25029">
        <w:rPr>
          <w:rFonts w:ascii="Verdana" w:hAnsi="Verdana"/>
          <w:sz w:val="18"/>
          <w:szCs w:val="18"/>
        </w:rPr>
        <w:t>propagated in the next few years, or under red label as source material, if propagation will not take place for several years</w:t>
      </w:r>
      <w:r w:rsidR="0097066A" w:rsidRPr="00E25029">
        <w:rPr>
          <w:rFonts w:ascii="Verdana" w:hAnsi="Verdana"/>
          <w:sz w:val="18"/>
          <w:szCs w:val="18"/>
        </w:rPr>
        <w:t xml:space="preserve">. </w:t>
      </w:r>
    </w:p>
    <w:p w14:paraId="04E0E0C8" w14:textId="77777777" w:rsidR="00066ED0" w:rsidRPr="00E25029" w:rsidRDefault="00903E01">
      <w:pPr>
        <w:pStyle w:val="EnvelopeReturn"/>
        <w:rPr>
          <w:rFonts w:ascii="Verdana" w:hAnsi="Verdana"/>
          <w:sz w:val="18"/>
          <w:szCs w:val="18"/>
        </w:rPr>
      </w:pPr>
      <w:r w:rsidRPr="00E25029">
        <w:rPr>
          <w:rFonts w:ascii="Verdana" w:hAnsi="Verdana"/>
          <w:sz w:val="18"/>
          <w:szCs w:val="18"/>
        </w:rPr>
        <w:t xml:space="preserve">If the amount is sufficient, </w:t>
      </w:r>
      <w:r w:rsidR="00BA62BA" w:rsidRPr="00E25029">
        <w:rPr>
          <w:rFonts w:ascii="Verdana" w:hAnsi="Verdana"/>
          <w:sz w:val="18"/>
          <w:szCs w:val="18"/>
        </w:rPr>
        <w:t xml:space="preserve">the </w:t>
      </w:r>
      <w:r w:rsidRPr="00E25029">
        <w:rPr>
          <w:rFonts w:ascii="Verdana" w:hAnsi="Verdana"/>
          <w:sz w:val="18"/>
          <w:szCs w:val="18"/>
        </w:rPr>
        <w:t xml:space="preserve">seed </w:t>
      </w:r>
      <w:r w:rsidR="00BA62BA" w:rsidRPr="00E25029">
        <w:rPr>
          <w:rFonts w:ascii="Verdana" w:hAnsi="Verdana"/>
          <w:sz w:val="18"/>
          <w:szCs w:val="18"/>
        </w:rPr>
        <w:t>continues in the uptake</w:t>
      </w:r>
      <w:r w:rsidR="00E178E5" w:rsidRPr="00E25029">
        <w:rPr>
          <w:rFonts w:ascii="Verdana" w:hAnsi="Verdana"/>
          <w:sz w:val="18"/>
          <w:szCs w:val="18"/>
        </w:rPr>
        <w:t xml:space="preserve"> process</w:t>
      </w:r>
      <w:r w:rsidRPr="00E25029">
        <w:rPr>
          <w:rFonts w:ascii="Verdana" w:hAnsi="Verdana"/>
          <w:sz w:val="18"/>
          <w:szCs w:val="18"/>
        </w:rPr>
        <w:t xml:space="preserve">. </w:t>
      </w:r>
    </w:p>
    <w:p w14:paraId="421C0A69" w14:textId="77777777" w:rsidR="00915234" w:rsidRPr="00E25029" w:rsidRDefault="00915234" w:rsidP="0009296F">
      <w:pPr>
        <w:pStyle w:val="EnvelopeReturn"/>
        <w:rPr>
          <w:rFonts w:ascii="Verdana" w:hAnsi="Verdana"/>
          <w:sz w:val="18"/>
          <w:szCs w:val="18"/>
        </w:rPr>
      </w:pPr>
    </w:p>
    <w:p w14:paraId="48C828FF" w14:textId="77777777" w:rsidR="00066ED0" w:rsidRPr="00E25029" w:rsidRDefault="00903E01">
      <w:pPr>
        <w:pStyle w:val="EnvelopeReturn"/>
        <w:rPr>
          <w:rFonts w:ascii="Verdana" w:hAnsi="Verdana"/>
          <w:b/>
          <w:sz w:val="18"/>
          <w:szCs w:val="18"/>
        </w:rPr>
      </w:pPr>
      <w:r w:rsidRPr="00E25029">
        <w:rPr>
          <w:rFonts w:ascii="Verdana" w:hAnsi="Verdana"/>
          <w:b/>
          <w:sz w:val="18"/>
          <w:szCs w:val="18"/>
        </w:rPr>
        <w:t>8)</w:t>
      </w:r>
      <w:r w:rsidRPr="00E25029">
        <w:rPr>
          <w:rFonts w:ascii="Verdana" w:hAnsi="Verdana"/>
          <w:b/>
          <w:sz w:val="18"/>
          <w:szCs w:val="18"/>
        </w:rPr>
        <w:tab/>
      </w:r>
      <w:r w:rsidR="00BA62BA" w:rsidRPr="00E25029">
        <w:rPr>
          <w:rFonts w:ascii="Verdana" w:hAnsi="Verdana"/>
          <w:b/>
          <w:sz w:val="18"/>
          <w:szCs w:val="18"/>
        </w:rPr>
        <w:t>Germination</w:t>
      </w:r>
    </w:p>
    <w:p w14:paraId="41D9AA16" w14:textId="77777777" w:rsidR="00066ED0" w:rsidRPr="00E25029" w:rsidRDefault="00903E01">
      <w:pPr>
        <w:pStyle w:val="EnvelopeReturn"/>
        <w:rPr>
          <w:rFonts w:ascii="Verdana" w:hAnsi="Verdana"/>
          <w:sz w:val="18"/>
          <w:szCs w:val="18"/>
        </w:rPr>
      </w:pPr>
      <w:r w:rsidRPr="00E25029">
        <w:rPr>
          <w:rFonts w:ascii="Verdana" w:hAnsi="Verdana"/>
          <w:sz w:val="18"/>
          <w:szCs w:val="18"/>
        </w:rPr>
        <w:t xml:space="preserve">See procedure UIT-CGN-PG </w:t>
      </w:r>
      <w:r w:rsidR="00D942A2" w:rsidRPr="00E25029">
        <w:rPr>
          <w:rFonts w:ascii="Verdana" w:hAnsi="Verdana"/>
          <w:sz w:val="18"/>
          <w:szCs w:val="18"/>
        </w:rPr>
        <w:t>6.2</w:t>
      </w:r>
      <w:r w:rsidRPr="00E25029">
        <w:rPr>
          <w:rFonts w:ascii="Verdana" w:hAnsi="Verdana"/>
          <w:sz w:val="18"/>
          <w:szCs w:val="18"/>
        </w:rPr>
        <w:t>.22 "Determination of germination"</w:t>
      </w:r>
      <w:r w:rsidR="00CD0635" w:rsidRPr="00E25029">
        <w:rPr>
          <w:rFonts w:ascii="Verdana" w:hAnsi="Verdana"/>
          <w:sz w:val="18"/>
          <w:szCs w:val="18"/>
        </w:rPr>
        <w:t>.</w:t>
      </w:r>
    </w:p>
    <w:p w14:paraId="565ED399" w14:textId="77777777" w:rsidR="00672C9A" w:rsidRPr="00E25029" w:rsidRDefault="00672C9A" w:rsidP="00BB40A7">
      <w:pPr>
        <w:pStyle w:val="EnvelopeReturn"/>
        <w:rPr>
          <w:rFonts w:ascii="Verdana" w:hAnsi="Verdana"/>
          <w:b/>
          <w:sz w:val="18"/>
          <w:szCs w:val="18"/>
        </w:rPr>
      </w:pPr>
    </w:p>
    <w:p w14:paraId="0568EBF9" w14:textId="77777777" w:rsidR="00823F48" w:rsidRPr="00E25029" w:rsidRDefault="00823F48" w:rsidP="00BB40A7">
      <w:pPr>
        <w:pStyle w:val="EnvelopeReturn"/>
        <w:rPr>
          <w:rFonts w:ascii="Verdana" w:hAnsi="Verdana"/>
          <w:sz w:val="18"/>
          <w:szCs w:val="18"/>
        </w:rPr>
      </w:pPr>
    </w:p>
    <w:sectPr w:rsidR="00823F48" w:rsidRPr="00E25029" w:rsidSect="00525E65">
      <w:headerReference w:type="default" r:id="rId8"/>
      <w:footerReference w:type="default" r:id="rId9"/>
      <w:pgSz w:w="11906" w:h="16838" w:code="9"/>
      <w:pgMar w:top="1440" w:right="1800" w:bottom="1440" w:left="180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0618E" w14:textId="77777777" w:rsidR="00731712" w:rsidRDefault="00731712">
      <w:r>
        <w:separator/>
      </w:r>
    </w:p>
  </w:endnote>
  <w:endnote w:type="continuationSeparator" w:id="0">
    <w:p w14:paraId="7DC907AA" w14:textId="77777777" w:rsidR="00731712" w:rsidRDefault="00731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News Gothic">
    <w:altName w:val="Calibri"/>
    <w:panose1 w:val="020B0500000000000000"/>
    <w:charset w:val="00"/>
    <w:family w:val="swiss"/>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7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5"/>
      <w:gridCol w:w="1719"/>
      <w:gridCol w:w="2100"/>
      <w:gridCol w:w="2672"/>
      <w:gridCol w:w="1336"/>
    </w:tblGrid>
    <w:tr w:rsidR="00731712" w14:paraId="7B4BDD61" w14:textId="77777777" w:rsidTr="008D4350">
      <w:trPr>
        <w:trHeight w:val="445"/>
      </w:trPr>
      <w:tc>
        <w:tcPr>
          <w:tcW w:w="955" w:type="dxa"/>
          <w:tcBorders>
            <w:top w:val="single" w:sz="4" w:space="0" w:color="auto"/>
            <w:left w:val="single" w:sz="4" w:space="0" w:color="auto"/>
            <w:bottom w:val="single" w:sz="4" w:space="0" w:color="auto"/>
            <w:right w:val="single" w:sz="4" w:space="0" w:color="auto"/>
          </w:tcBorders>
          <w:hideMark/>
        </w:tcPr>
        <w:p w14:paraId="2086C696" w14:textId="77777777" w:rsidR="00066ED0" w:rsidRDefault="00903E01">
          <w:pPr>
            <w:rPr>
              <w:rFonts w:ascii="Tahoma" w:hAnsi="Tahoma"/>
              <w:sz w:val="16"/>
              <w:lang w:val="nl-NL"/>
              <w14:shadow w14:blurRad="50800" w14:dist="38100" w14:dir="2700000" w14:sx="100000" w14:sy="100000" w14:kx="0" w14:ky="0" w14:algn="tl">
                <w14:srgbClr w14:val="000000">
                  <w14:alpha w14:val="60000"/>
                </w14:srgbClr>
              </w14:shadow>
            </w:rPr>
          </w:pPr>
          <w:r w:rsidRPr="00F679CA">
            <w:rPr>
              <w:rFonts w:ascii="Tahoma" w:hAnsi="Tahoma"/>
              <w:sz w:val="16"/>
              <w:lang w:val="nl-NL"/>
              <w14:shadow w14:blurRad="50800" w14:dist="38100" w14:dir="2700000" w14:sx="100000" w14:sy="100000" w14:kx="0" w14:ky="0" w14:algn="tl">
                <w14:srgbClr w14:val="000000">
                  <w14:alpha w14:val="60000"/>
                </w14:srgbClr>
              </w14:shadow>
            </w:rPr>
            <w:t>author</w:t>
          </w:r>
        </w:p>
      </w:tc>
      <w:tc>
        <w:tcPr>
          <w:tcW w:w="1719" w:type="dxa"/>
          <w:tcBorders>
            <w:top w:val="single" w:sz="4" w:space="0" w:color="auto"/>
            <w:left w:val="single" w:sz="4" w:space="0" w:color="auto"/>
            <w:bottom w:val="single" w:sz="4" w:space="0" w:color="auto"/>
            <w:right w:val="single" w:sz="4" w:space="0" w:color="auto"/>
          </w:tcBorders>
          <w:hideMark/>
        </w:tcPr>
        <w:p w14:paraId="6D7D27A7" w14:textId="77777777" w:rsidR="00066ED0" w:rsidRDefault="00903E01">
          <w:pPr>
            <w:rPr>
              <w:rFonts w:ascii="Tahoma" w:hAnsi="Tahoma"/>
              <w:sz w:val="16"/>
              <w:lang w:val="nl-NL"/>
              <w14:shadow w14:blurRad="50800" w14:dist="38100" w14:dir="2700000" w14:sx="100000" w14:sy="100000" w14:kx="0" w14:ky="0" w14:algn="tl">
                <w14:srgbClr w14:val="000000">
                  <w14:alpha w14:val="60000"/>
                </w14:srgbClr>
              </w14:shadow>
            </w:rPr>
          </w:pPr>
          <w:r w:rsidRPr="00F679CA">
            <w:rPr>
              <w:rFonts w:ascii="Tahoma" w:hAnsi="Tahoma"/>
              <w:sz w:val="16"/>
              <w:lang w:val="nl-NL"/>
              <w14:shadow w14:blurRad="50800" w14:dist="38100" w14:dir="2700000" w14:sx="100000" w14:sy="100000" w14:kx="0" w14:ky="0" w14:algn="tl">
                <w14:srgbClr w14:val="000000">
                  <w14:alpha w14:val="60000"/>
                </w14:srgbClr>
              </w14:shadow>
            </w:rPr>
            <w:t>Process responsible</w:t>
          </w:r>
        </w:p>
      </w:tc>
      <w:tc>
        <w:tcPr>
          <w:tcW w:w="2100" w:type="dxa"/>
          <w:tcBorders>
            <w:top w:val="single" w:sz="4" w:space="0" w:color="auto"/>
            <w:left w:val="single" w:sz="4" w:space="0" w:color="auto"/>
            <w:bottom w:val="single" w:sz="4" w:space="0" w:color="auto"/>
            <w:right w:val="single" w:sz="4" w:space="0" w:color="auto"/>
          </w:tcBorders>
          <w:hideMark/>
        </w:tcPr>
        <w:p w14:paraId="75673696" w14:textId="77777777" w:rsidR="00066ED0" w:rsidRDefault="00903E01">
          <w:pPr>
            <w:rPr>
              <w:rFonts w:ascii="Tahoma" w:hAnsi="Tahoma"/>
              <w:sz w:val="16"/>
              <w:lang w:val="nl-NL"/>
              <w14:shadow w14:blurRad="50800" w14:dist="38100" w14:dir="2700000" w14:sx="100000" w14:sy="100000" w14:kx="0" w14:ky="0" w14:algn="tl">
                <w14:srgbClr w14:val="000000">
                  <w14:alpha w14:val="60000"/>
                </w14:srgbClr>
              </w14:shadow>
            </w:rPr>
          </w:pPr>
          <w:r w:rsidRPr="00F679CA">
            <w:rPr>
              <w:rFonts w:ascii="Tahoma" w:hAnsi="Tahoma"/>
              <w:sz w:val="16"/>
              <w:lang w:val="nl-NL"/>
              <w14:shadow w14:blurRad="50800" w14:dist="38100" w14:dir="2700000" w14:sx="100000" w14:sy="100000" w14:kx="0" w14:ky="0" w14:algn="tl">
                <w14:srgbClr w14:val="000000">
                  <w14:alpha w14:val="60000"/>
                </w14:srgbClr>
              </w14:shadow>
            </w:rPr>
            <w:t>Authorisation</w:t>
          </w:r>
        </w:p>
      </w:tc>
      <w:tc>
        <w:tcPr>
          <w:tcW w:w="2672" w:type="dxa"/>
          <w:tcBorders>
            <w:top w:val="single" w:sz="4" w:space="0" w:color="auto"/>
            <w:left w:val="single" w:sz="4" w:space="0" w:color="auto"/>
            <w:bottom w:val="single" w:sz="4" w:space="0" w:color="auto"/>
            <w:right w:val="single" w:sz="4" w:space="0" w:color="auto"/>
          </w:tcBorders>
          <w:hideMark/>
        </w:tcPr>
        <w:p w14:paraId="13A621B0" w14:textId="77777777" w:rsidR="00066ED0" w:rsidRDefault="00903E01">
          <w:pPr>
            <w:rPr>
              <w:rFonts w:ascii="Tahoma" w:hAnsi="Tahoma"/>
              <w:sz w:val="16"/>
              <w:lang w:val="nl-NL"/>
              <w14:shadow w14:blurRad="50800" w14:dist="38100" w14:dir="2700000" w14:sx="100000" w14:sy="100000" w14:kx="0" w14:ky="0" w14:algn="tl">
                <w14:srgbClr w14:val="000000">
                  <w14:alpha w14:val="60000"/>
                </w14:srgbClr>
              </w14:shadow>
            </w:rPr>
          </w:pPr>
          <w:r w:rsidRPr="00F679CA">
            <w:rPr>
              <w:rFonts w:ascii="Tahoma" w:hAnsi="Tahoma"/>
              <w:sz w:val="16"/>
              <w:lang w:val="nl-NL"/>
              <w14:shadow w14:blurRad="50800" w14:dist="38100" w14:dir="2700000" w14:sx="100000" w14:sy="100000" w14:kx="0" w14:ky="0" w14:algn="tl">
                <w14:srgbClr w14:val="000000">
                  <w14:alpha w14:val="60000"/>
                </w14:srgbClr>
              </w14:shadow>
            </w:rPr>
            <w:t>Date of validity declaration</w:t>
          </w:r>
        </w:p>
      </w:tc>
      <w:tc>
        <w:tcPr>
          <w:tcW w:w="1336" w:type="dxa"/>
          <w:tcBorders>
            <w:top w:val="single" w:sz="4" w:space="0" w:color="auto"/>
            <w:left w:val="single" w:sz="4" w:space="0" w:color="auto"/>
            <w:bottom w:val="single" w:sz="4" w:space="0" w:color="auto"/>
            <w:right w:val="single" w:sz="4" w:space="0" w:color="auto"/>
          </w:tcBorders>
          <w:hideMark/>
        </w:tcPr>
        <w:p w14:paraId="676726E4" w14:textId="77777777" w:rsidR="00066ED0" w:rsidRDefault="00903E01">
          <w:pPr>
            <w:rPr>
              <w:rFonts w:ascii="Tahoma" w:hAnsi="Tahoma"/>
              <w:sz w:val="16"/>
              <w:lang w:val="nl-NL"/>
              <w14:shadow w14:blurRad="50800" w14:dist="38100" w14:dir="2700000" w14:sx="100000" w14:sy="100000" w14:kx="0" w14:ky="0" w14:algn="tl">
                <w14:srgbClr w14:val="000000">
                  <w14:alpha w14:val="60000"/>
                </w14:srgbClr>
              </w14:shadow>
            </w:rPr>
          </w:pPr>
          <w:r w:rsidRPr="00F679CA">
            <w:rPr>
              <w:rFonts w:ascii="Tahoma" w:hAnsi="Tahoma"/>
              <w:sz w:val="16"/>
              <w:lang w:val="nl-NL"/>
              <w14:shadow w14:blurRad="50800" w14:dist="38100" w14:dir="2700000" w14:sx="100000" w14:sy="100000" w14:kx="0" w14:ky="0" w14:algn="tl">
                <w14:srgbClr w14:val="000000">
                  <w14:alpha w14:val="60000"/>
                </w14:srgbClr>
              </w14:shadow>
            </w:rPr>
            <w:t>Version no.</w:t>
          </w:r>
        </w:p>
      </w:tc>
    </w:tr>
    <w:tr w:rsidR="00731712" w14:paraId="4F779845" w14:textId="77777777" w:rsidTr="008D4350">
      <w:trPr>
        <w:cantSplit/>
        <w:trHeight w:val="230"/>
      </w:trPr>
      <w:tc>
        <w:tcPr>
          <w:tcW w:w="955" w:type="dxa"/>
          <w:vMerge w:val="restart"/>
          <w:tcBorders>
            <w:top w:val="single" w:sz="4" w:space="0" w:color="auto"/>
            <w:left w:val="single" w:sz="4" w:space="0" w:color="auto"/>
            <w:bottom w:val="single" w:sz="4" w:space="0" w:color="auto"/>
            <w:right w:val="single" w:sz="4" w:space="0" w:color="auto"/>
          </w:tcBorders>
          <w:hideMark/>
        </w:tcPr>
        <w:p w14:paraId="2878C94D" w14:textId="77777777" w:rsidR="00066ED0" w:rsidRDefault="00903E01">
          <w:pPr>
            <w:rPr>
              <w:rFonts w:ascii="Tahoma" w:hAnsi="Tahoma"/>
              <w:sz w:val="16"/>
              <w:lang w:val="nl-NL"/>
              <w14:shadow w14:blurRad="50800" w14:dist="38100" w14:dir="2700000" w14:sx="100000" w14:sy="100000" w14:kx="0" w14:ky="0" w14:algn="tl">
                <w14:srgbClr w14:val="000000">
                  <w14:alpha w14:val="60000"/>
                </w14:srgbClr>
              </w14:shadow>
            </w:rPr>
          </w:pPr>
          <w:r w:rsidRPr="00F679CA">
            <w:rPr>
              <w:rFonts w:ascii="Tahoma" w:hAnsi="Tahoma"/>
              <w:sz w:val="16"/>
              <w:lang w:val="nl-NL"/>
              <w14:shadow w14:blurRad="50800" w14:dist="38100" w14:dir="2700000" w14:sx="100000" w14:sy="100000" w14:kx="0" w14:ky="0" w14:algn="tl">
                <w14:srgbClr w14:val="000000">
                  <w14:alpha w14:val="60000"/>
                </w14:srgbClr>
              </w14:shadow>
            </w:rPr>
            <w:t>CK</w:t>
          </w:r>
        </w:p>
      </w:tc>
      <w:tc>
        <w:tcPr>
          <w:tcW w:w="1719" w:type="dxa"/>
          <w:vMerge w:val="restart"/>
          <w:tcBorders>
            <w:top w:val="single" w:sz="4" w:space="0" w:color="auto"/>
            <w:left w:val="single" w:sz="4" w:space="0" w:color="auto"/>
            <w:bottom w:val="single" w:sz="4" w:space="0" w:color="auto"/>
            <w:right w:val="single" w:sz="4" w:space="0" w:color="auto"/>
          </w:tcBorders>
          <w:hideMark/>
        </w:tcPr>
        <w:p w14:paraId="3CCF5A93" w14:textId="77777777" w:rsidR="00066ED0" w:rsidRDefault="00903E01">
          <w:pPr>
            <w:rPr>
              <w:rFonts w:ascii="Tahoma" w:hAnsi="Tahoma"/>
              <w:sz w:val="16"/>
              <w:lang w:val="nl-NL"/>
              <w14:shadow w14:blurRad="50800" w14:dist="38100" w14:dir="2700000" w14:sx="100000" w14:sy="100000" w14:kx="0" w14:ky="0" w14:algn="tl">
                <w14:srgbClr w14:val="000000">
                  <w14:alpha w14:val="60000"/>
                </w14:srgbClr>
              </w14:shadow>
            </w:rPr>
          </w:pPr>
          <w:r>
            <w:rPr>
              <w:rFonts w:ascii="Tahoma" w:hAnsi="Tahoma"/>
              <w:sz w:val="16"/>
              <w:lang w:val="nl-NL"/>
              <w14:shadow w14:blurRad="50800" w14:dist="38100" w14:dir="2700000" w14:sx="100000" w14:sy="100000" w14:kx="0" w14:ky="0" w14:algn="tl">
                <w14:srgbClr w14:val="000000">
                  <w14:alpha w14:val="60000"/>
                </w14:srgbClr>
              </w14:shadow>
            </w:rPr>
            <w:t>RL</w:t>
          </w:r>
        </w:p>
      </w:tc>
      <w:tc>
        <w:tcPr>
          <w:tcW w:w="2100" w:type="dxa"/>
          <w:vMerge w:val="restart"/>
          <w:tcBorders>
            <w:top w:val="single" w:sz="4" w:space="0" w:color="auto"/>
            <w:left w:val="single" w:sz="4" w:space="0" w:color="auto"/>
            <w:bottom w:val="single" w:sz="4" w:space="0" w:color="auto"/>
            <w:right w:val="single" w:sz="4" w:space="0" w:color="auto"/>
          </w:tcBorders>
          <w:hideMark/>
        </w:tcPr>
        <w:p w14:paraId="79D29DCE" w14:textId="77777777" w:rsidR="00066ED0" w:rsidRDefault="00903E01">
          <w:pPr>
            <w:rPr>
              <w:rFonts w:ascii="Tahoma" w:hAnsi="Tahoma"/>
              <w:sz w:val="16"/>
              <w:lang w:val="nl-NL"/>
              <w14:shadow w14:blurRad="50800" w14:dist="38100" w14:dir="2700000" w14:sx="100000" w14:sy="100000" w14:kx="0" w14:ky="0" w14:algn="tl">
                <w14:srgbClr w14:val="000000">
                  <w14:alpha w14:val="60000"/>
                </w14:srgbClr>
              </w14:shadow>
            </w:rPr>
          </w:pPr>
          <w:r>
            <w:rPr>
              <w:rFonts w:ascii="Tahoma" w:hAnsi="Tahoma"/>
              <w:sz w:val="16"/>
              <w:lang w:val="nl-NL"/>
              <w14:shadow w14:blurRad="50800" w14:dist="38100" w14:dir="2700000" w14:sx="100000" w14:sy="100000" w14:kx="0" w14:ky="0" w14:algn="tl">
                <w14:srgbClr w14:val="000000">
                  <w14:alpha w14:val="60000"/>
                </w14:srgbClr>
              </w14:shadow>
            </w:rPr>
            <w:t>RL</w:t>
          </w:r>
        </w:p>
      </w:tc>
      <w:tc>
        <w:tcPr>
          <w:tcW w:w="2672" w:type="dxa"/>
          <w:vMerge w:val="restart"/>
          <w:tcBorders>
            <w:top w:val="single" w:sz="4" w:space="0" w:color="auto"/>
            <w:left w:val="single" w:sz="4" w:space="0" w:color="auto"/>
            <w:bottom w:val="single" w:sz="4" w:space="0" w:color="auto"/>
            <w:right w:val="single" w:sz="4" w:space="0" w:color="auto"/>
          </w:tcBorders>
          <w:hideMark/>
        </w:tcPr>
        <w:p w14:paraId="1FFCD0F6" w14:textId="77777777" w:rsidR="00066ED0" w:rsidRDefault="006E692A">
          <w:pPr>
            <w:rPr>
              <w:rFonts w:ascii="Tahoma" w:hAnsi="Tahoma"/>
              <w:sz w:val="16"/>
              <w:lang w:val="nl-NL"/>
              <w14:shadow w14:blurRad="50800" w14:dist="38100" w14:dir="2700000" w14:sx="100000" w14:sy="100000" w14:kx="0" w14:ky="0" w14:algn="tl">
                <w14:srgbClr w14:val="000000">
                  <w14:alpha w14:val="60000"/>
                </w14:srgbClr>
              </w14:shadow>
            </w:rPr>
          </w:pPr>
          <w:r>
            <w:rPr>
              <w:rFonts w:ascii="Tahoma" w:hAnsi="Tahoma"/>
              <w:sz w:val="16"/>
              <w:lang w:val="nl-NL"/>
              <w14:shadow w14:blurRad="50800" w14:dist="38100" w14:dir="2700000" w14:sx="100000" w14:sy="100000" w14:kx="0" w14:ky="0" w14:algn="tl">
                <w14:srgbClr w14:val="000000">
                  <w14:alpha w14:val="60000"/>
                </w14:srgbClr>
              </w14:shadow>
            </w:rPr>
            <w:t>29-02-2024</w:t>
          </w:r>
        </w:p>
      </w:tc>
      <w:tc>
        <w:tcPr>
          <w:tcW w:w="1336" w:type="dxa"/>
          <w:vMerge w:val="restart"/>
          <w:tcBorders>
            <w:top w:val="single" w:sz="4" w:space="0" w:color="auto"/>
            <w:left w:val="single" w:sz="4" w:space="0" w:color="auto"/>
            <w:bottom w:val="single" w:sz="4" w:space="0" w:color="auto"/>
            <w:right w:val="single" w:sz="4" w:space="0" w:color="auto"/>
          </w:tcBorders>
          <w:hideMark/>
        </w:tcPr>
        <w:p w14:paraId="40E94136" w14:textId="77777777" w:rsidR="00066ED0" w:rsidRDefault="00903E01">
          <w:pPr>
            <w:rPr>
              <w:rFonts w:ascii="Tahoma" w:hAnsi="Tahoma"/>
              <w:sz w:val="16"/>
              <w:lang w:val="en-AU"/>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5</w:t>
          </w:r>
        </w:p>
      </w:tc>
    </w:tr>
    <w:tr w:rsidR="00731712" w14:paraId="3AECBFCC" w14:textId="77777777" w:rsidTr="008D4350">
      <w:trPr>
        <w:cantSplit/>
        <w:trHeight w:val="230"/>
      </w:trPr>
      <w:tc>
        <w:tcPr>
          <w:tcW w:w="955" w:type="dxa"/>
          <w:vMerge/>
          <w:tcBorders>
            <w:top w:val="single" w:sz="4" w:space="0" w:color="auto"/>
            <w:left w:val="single" w:sz="4" w:space="0" w:color="auto"/>
            <w:bottom w:val="single" w:sz="4" w:space="0" w:color="auto"/>
            <w:right w:val="single" w:sz="4" w:space="0" w:color="auto"/>
          </w:tcBorders>
          <w:vAlign w:val="center"/>
          <w:hideMark/>
        </w:tcPr>
        <w:p w14:paraId="3A197F3C" w14:textId="77777777" w:rsidR="00731712" w:rsidRPr="00F679CA" w:rsidRDefault="00731712">
          <w:pPr>
            <w:rPr>
              <w:rFonts w:ascii="Tahoma" w:hAnsi="Tahoma"/>
              <w:sz w:val="16"/>
              <w:lang w:val="nl-NL"/>
              <w14:shadow w14:blurRad="50800" w14:dist="38100" w14:dir="2700000" w14:sx="100000" w14:sy="100000" w14:kx="0" w14:ky="0" w14:algn="tl">
                <w14:srgbClr w14:val="000000">
                  <w14:alpha w14:val="60000"/>
                </w14:srgbClr>
              </w14:shadow>
            </w:rPr>
          </w:pPr>
        </w:p>
      </w:tc>
      <w:tc>
        <w:tcPr>
          <w:tcW w:w="1719" w:type="dxa"/>
          <w:vMerge/>
          <w:tcBorders>
            <w:top w:val="single" w:sz="4" w:space="0" w:color="auto"/>
            <w:left w:val="single" w:sz="4" w:space="0" w:color="auto"/>
            <w:bottom w:val="single" w:sz="4" w:space="0" w:color="auto"/>
            <w:right w:val="single" w:sz="4" w:space="0" w:color="auto"/>
          </w:tcBorders>
          <w:vAlign w:val="center"/>
          <w:hideMark/>
        </w:tcPr>
        <w:p w14:paraId="7F32F769" w14:textId="77777777" w:rsidR="00731712" w:rsidRPr="00F679CA" w:rsidRDefault="00731712">
          <w:pPr>
            <w:rPr>
              <w:rFonts w:ascii="Tahoma" w:hAnsi="Tahoma"/>
              <w:sz w:val="16"/>
              <w:lang w:val="nl-NL"/>
              <w14:shadow w14:blurRad="50800" w14:dist="38100" w14:dir="2700000" w14:sx="100000" w14:sy="100000" w14:kx="0" w14:ky="0" w14:algn="tl">
                <w14:srgbClr w14:val="000000">
                  <w14:alpha w14:val="60000"/>
                </w14:srgbClr>
              </w14:shadow>
            </w:rPr>
          </w:pPr>
        </w:p>
      </w:tc>
      <w:tc>
        <w:tcPr>
          <w:tcW w:w="2100" w:type="dxa"/>
          <w:vMerge/>
          <w:tcBorders>
            <w:top w:val="single" w:sz="4" w:space="0" w:color="auto"/>
            <w:left w:val="single" w:sz="4" w:space="0" w:color="auto"/>
            <w:bottom w:val="single" w:sz="4" w:space="0" w:color="auto"/>
            <w:right w:val="single" w:sz="4" w:space="0" w:color="auto"/>
          </w:tcBorders>
          <w:vAlign w:val="center"/>
          <w:hideMark/>
        </w:tcPr>
        <w:p w14:paraId="614A7672" w14:textId="77777777" w:rsidR="00731712" w:rsidRPr="00F679CA" w:rsidRDefault="00731712">
          <w:pPr>
            <w:rPr>
              <w:rFonts w:ascii="Tahoma" w:hAnsi="Tahoma"/>
              <w:sz w:val="16"/>
              <w:lang w:val="nl-NL"/>
              <w14:shadow w14:blurRad="50800" w14:dist="38100" w14:dir="2700000" w14:sx="100000" w14:sy="100000" w14:kx="0" w14:ky="0" w14:algn="tl">
                <w14:srgbClr w14:val="000000">
                  <w14:alpha w14:val="60000"/>
                </w14:srgbClr>
              </w14:shadow>
            </w:rPr>
          </w:pPr>
        </w:p>
      </w:tc>
      <w:tc>
        <w:tcPr>
          <w:tcW w:w="2672" w:type="dxa"/>
          <w:vMerge/>
          <w:tcBorders>
            <w:top w:val="single" w:sz="4" w:space="0" w:color="auto"/>
            <w:left w:val="single" w:sz="4" w:space="0" w:color="auto"/>
            <w:bottom w:val="single" w:sz="4" w:space="0" w:color="auto"/>
            <w:right w:val="single" w:sz="4" w:space="0" w:color="auto"/>
          </w:tcBorders>
          <w:vAlign w:val="center"/>
          <w:hideMark/>
        </w:tcPr>
        <w:p w14:paraId="00AEE4A3" w14:textId="77777777" w:rsidR="00731712" w:rsidRPr="00F679CA" w:rsidRDefault="00731712">
          <w:pPr>
            <w:rPr>
              <w:rFonts w:ascii="Tahoma" w:hAnsi="Tahoma"/>
              <w:sz w:val="16"/>
              <w:lang w:val="nl-NL"/>
              <w14:shadow w14:blurRad="50800" w14:dist="38100" w14:dir="2700000" w14:sx="100000" w14:sy="100000" w14:kx="0" w14:ky="0" w14:algn="tl">
                <w14:srgbClr w14:val="000000">
                  <w14:alpha w14:val="60000"/>
                </w14:srgbClr>
              </w14:shadow>
            </w:rPr>
          </w:pPr>
        </w:p>
      </w:tc>
      <w:tc>
        <w:tcPr>
          <w:tcW w:w="1336" w:type="dxa"/>
          <w:vMerge/>
          <w:tcBorders>
            <w:top w:val="single" w:sz="4" w:space="0" w:color="auto"/>
            <w:left w:val="single" w:sz="4" w:space="0" w:color="auto"/>
            <w:bottom w:val="single" w:sz="4" w:space="0" w:color="auto"/>
            <w:right w:val="single" w:sz="4" w:space="0" w:color="auto"/>
          </w:tcBorders>
          <w:vAlign w:val="center"/>
          <w:hideMark/>
        </w:tcPr>
        <w:p w14:paraId="5085DFEF" w14:textId="77777777" w:rsidR="00731712" w:rsidRPr="00F679CA" w:rsidRDefault="00731712">
          <w:pPr>
            <w:rPr>
              <w:rFonts w:ascii="Tahoma" w:hAnsi="Tahoma"/>
              <w:sz w:val="16"/>
              <w:lang w:val="en-AU"/>
              <w14:shadow w14:blurRad="50800" w14:dist="38100" w14:dir="2700000" w14:sx="100000" w14:sy="100000" w14:kx="0" w14:ky="0" w14:algn="tl">
                <w14:srgbClr w14:val="000000">
                  <w14:alpha w14:val="60000"/>
                </w14:srgbClr>
              </w14:shadow>
            </w:rPr>
          </w:pPr>
        </w:p>
      </w:tc>
    </w:tr>
  </w:tbl>
  <w:p w14:paraId="2786D099" w14:textId="77777777" w:rsidR="00731712" w:rsidRDefault="007317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FB08A" w14:textId="77777777" w:rsidR="00731712" w:rsidRDefault="00731712">
      <w:r>
        <w:separator/>
      </w:r>
    </w:p>
  </w:footnote>
  <w:footnote w:type="continuationSeparator" w:id="0">
    <w:p w14:paraId="653752FD" w14:textId="77777777" w:rsidR="00731712" w:rsidRDefault="007317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2765"/>
    </w:tblGrid>
    <w:tr w:rsidR="00731712" w14:paraId="4B149018" w14:textId="77777777" w:rsidTr="00A4407A">
      <w:trPr>
        <w:trHeight w:val="887"/>
      </w:trPr>
      <w:tc>
        <w:tcPr>
          <w:tcW w:w="7196" w:type="dxa"/>
        </w:tcPr>
        <w:p w14:paraId="14933E26" w14:textId="77777777" w:rsidR="00066ED0" w:rsidRPr="00E25029" w:rsidRDefault="00903E01">
          <w:pPr>
            <w:pStyle w:val="Header"/>
            <w:rPr>
              <w:rStyle w:val="PageNumber"/>
              <w:rFonts w:ascii="News Gothic" w:hAnsi="News Gothic"/>
              <w:sz w:val="24"/>
              <w:szCs w:val="24"/>
              <w:lang w:val="en-GB"/>
            </w:rPr>
          </w:pPr>
          <w:r w:rsidRPr="00E25029">
            <w:rPr>
              <w:rFonts w:ascii="Tahoma" w:hAnsi="Tahoma"/>
              <w:sz w:val="24"/>
              <w:szCs w:val="24"/>
              <w:lang w:val="en-GB"/>
              <w14:shadow w14:blurRad="50800" w14:dist="38100" w14:dir="2700000" w14:sx="100000" w14:sy="100000" w14:kx="0" w14:ky="0" w14:algn="tl">
                <w14:srgbClr w14:val="000000">
                  <w14:alpha w14:val="60000"/>
                </w14:srgbClr>
              </w14:shadow>
            </w:rPr>
            <w:t xml:space="preserve">QUALITY MANAGEMENT SYSTEM </w:t>
          </w:r>
          <w:r w:rsidRPr="00E25029">
            <w:rPr>
              <w:rFonts w:ascii="Tahoma" w:hAnsi="Tahoma"/>
              <w:sz w:val="24"/>
              <w:szCs w:val="24"/>
              <w:lang w:val="en-GB"/>
              <w14:shadow w14:blurRad="50800" w14:dist="38100" w14:dir="2700000" w14:sx="100000" w14:sy="100000" w14:kx="0" w14:ky="0" w14:algn="tl">
                <w14:srgbClr w14:val="000000">
                  <w14:alpha w14:val="60000"/>
                </w14:srgbClr>
              </w14:shadow>
            </w:rPr>
            <w:br/>
            <w:t>Centre for Genetic Resources Netherlands</w:t>
          </w:r>
        </w:p>
      </w:tc>
      <w:tc>
        <w:tcPr>
          <w:tcW w:w="2765" w:type="dxa"/>
        </w:tcPr>
        <w:p w14:paraId="6FC3F17F" w14:textId="77777777" w:rsidR="00731712" w:rsidRDefault="00731712">
          <w:pPr>
            <w:pStyle w:val="Header"/>
            <w:rPr>
              <w:rStyle w:val="PageNumber"/>
              <w:rFonts w:ascii="News Gothic" w:hAnsi="News Gothic"/>
              <w:sz w:val="16"/>
            </w:rPr>
          </w:pPr>
          <w:r>
            <w:rPr>
              <w:rFonts w:ascii="Tahoma" w:hAnsi="Tahoma"/>
              <w:b/>
              <w:noProof/>
              <w:sz w:val="40"/>
              <w:lang w:val="nl-NL"/>
            </w:rPr>
            <w:drawing>
              <wp:inline distT="0" distB="0" distL="0" distR="0" wp14:anchorId="2C5502E2" wp14:editId="545C6A12">
                <wp:extent cx="655320" cy="54864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320" cy="548640"/>
                        </a:xfrm>
                        <a:prstGeom prst="rect">
                          <a:avLst/>
                        </a:prstGeom>
                        <a:noFill/>
                        <a:ln>
                          <a:noFill/>
                        </a:ln>
                      </pic:spPr>
                    </pic:pic>
                  </a:graphicData>
                </a:graphic>
              </wp:inline>
            </w:drawing>
          </w:r>
        </w:p>
      </w:tc>
    </w:tr>
    <w:tr w:rsidR="00731712" w:rsidRPr="00E25029" w14:paraId="4FE58656" w14:textId="77777777" w:rsidTr="00A4407A">
      <w:trPr>
        <w:trHeight w:val="413"/>
      </w:trPr>
      <w:tc>
        <w:tcPr>
          <w:tcW w:w="7196" w:type="dxa"/>
        </w:tcPr>
        <w:p w14:paraId="6EE8C567" w14:textId="77777777" w:rsidR="00066ED0" w:rsidRDefault="00903E01">
          <w:pPr>
            <w:pStyle w:val="Header"/>
            <w:tabs>
              <w:tab w:val="left" w:pos="851"/>
            </w:tabs>
            <w:rPr>
              <w:rStyle w:val="PageNumber"/>
              <w:rFonts w:ascii="News Gothic" w:hAnsi="News Gothic"/>
              <w:b/>
              <w:sz w:val="16"/>
              <w:lang w:val="nl-NL"/>
            </w:rPr>
          </w:pPr>
          <w:r w:rsidRPr="00BA4677">
            <w:rPr>
              <w:rStyle w:val="PageNumber"/>
              <w:rFonts w:ascii="News Gothic" w:hAnsi="News Gothic"/>
              <w:b/>
              <w:sz w:val="16"/>
              <w:lang w:val="nl-NL"/>
            </w:rPr>
            <w:t xml:space="preserve">6 </w:t>
          </w:r>
          <w:r w:rsidRPr="00BA4677">
            <w:rPr>
              <w:rStyle w:val="PageNumber"/>
              <w:rFonts w:ascii="News Gothic" w:hAnsi="News Gothic"/>
              <w:b/>
              <w:sz w:val="16"/>
              <w:lang w:val="nl-NL"/>
            </w:rPr>
            <w:tab/>
            <w:t>PGR</w:t>
          </w:r>
        </w:p>
        <w:p w14:paraId="72E9F4B4" w14:textId="77777777" w:rsidR="00066ED0" w:rsidRDefault="00903E01">
          <w:pPr>
            <w:pStyle w:val="Header"/>
            <w:tabs>
              <w:tab w:val="left" w:pos="851"/>
            </w:tabs>
            <w:rPr>
              <w:rStyle w:val="PageNumber"/>
              <w:rFonts w:ascii="News Gothic" w:hAnsi="News Gothic"/>
              <w:sz w:val="16"/>
              <w:lang w:val="nl-NL"/>
            </w:rPr>
          </w:pPr>
          <w:r>
            <w:rPr>
              <w:rStyle w:val="PageNumber"/>
              <w:rFonts w:ascii="News Gothic" w:hAnsi="News Gothic"/>
              <w:sz w:val="16"/>
              <w:lang w:val="nl-NL"/>
            </w:rPr>
            <w:t>6.2.20</w:t>
          </w:r>
          <w:r>
            <w:rPr>
              <w:rStyle w:val="PageNumber"/>
              <w:rFonts w:ascii="News Gothic" w:hAnsi="News Gothic"/>
              <w:sz w:val="16"/>
              <w:lang w:val="nl-NL"/>
            </w:rPr>
            <w:tab/>
          </w:r>
          <w:r w:rsidRPr="00BA4677">
            <w:rPr>
              <w:rStyle w:val="PageNumber"/>
              <w:rFonts w:ascii="News Gothic" w:hAnsi="News Gothic"/>
              <w:b/>
              <w:sz w:val="16"/>
              <w:lang w:val="nl-NL"/>
            </w:rPr>
            <w:t>Acquisition</w:t>
          </w:r>
        </w:p>
      </w:tc>
      <w:tc>
        <w:tcPr>
          <w:tcW w:w="2765" w:type="dxa"/>
        </w:tcPr>
        <w:p w14:paraId="145D9A00" w14:textId="77777777" w:rsidR="00066ED0" w:rsidRDefault="00903E01">
          <w:pPr>
            <w:pStyle w:val="Header"/>
            <w:rPr>
              <w:rFonts w:ascii="News Gothic" w:hAnsi="News Gothic"/>
              <w:sz w:val="16"/>
              <w:szCs w:val="16"/>
              <w:lang w:val="nl-NL"/>
            </w:rPr>
          </w:pPr>
          <w:r w:rsidRPr="00041FA3">
            <w:rPr>
              <w:rFonts w:ascii="News Gothic" w:hAnsi="News Gothic"/>
              <w:sz w:val="16"/>
              <w:szCs w:val="16"/>
              <w:lang w:val="nl-NL"/>
            </w:rPr>
            <w:t>Code: UIT-CGN-PG 6.2.20</w:t>
          </w:r>
        </w:p>
        <w:p w14:paraId="65E9A82C" w14:textId="77777777" w:rsidR="00066ED0" w:rsidRDefault="00903E01">
          <w:pPr>
            <w:pStyle w:val="Header"/>
            <w:rPr>
              <w:rStyle w:val="PageNumber"/>
              <w:rFonts w:ascii="News Gothic" w:hAnsi="News Gothic"/>
              <w:sz w:val="16"/>
              <w:lang w:val="nl-NL"/>
            </w:rPr>
          </w:pPr>
          <w:r w:rsidRPr="00041FA3">
            <w:rPr>
              <w:rFonts w:ascii="News Gothic" w:hAnsi="News Gothic"/>
              <w:sz w:val="16"/>
              <w:szCs w:val="16"/>
              <w:lang w:val="nl-NL"/>
            </w:rPr>
            <w:t xml:space="preserve">Page: </w:t>
          </w:r>
          <w:r w:rsidRPr="00BA4677">
            <w:rPr>
              <w:rStyle w:val="PageNumber"/>
              <w:rFonts w:ascii="News Gothic" w:hAnsi="News Gothic"/>
              <w:sz w:val="16"/>
              <w:szCs w:val="16"/>
            </w:rPr>
            <w:fldChar w:fldCharType="begin"/>
          </w:r>
          <w:r w:rsidRPr="00BA4677">
            <w:rPr>
              <w:rStyle w:val="PageNumber"/>
              <w:rFonts w:ascii="News Gothic" w:hAnsi="News Gothic"/>
              <w:sz w:val="16"/>
              <w:szCs w:val="16"/>
              <w:lang w:val="nl-NL"/>
            </w:rPr>
            <w:instrText xml:space="preserve"> PAGE </w:instrText>
          </w:r>
          <w:r w:rsidRPr="00BA4677">
            <w:rPr>
              <w:rStyle w:val="PageNumber"/>
              <w:rFonts w:ascii="News Gothic" w:hAnsi="News Gothic"/>
              <w:sz w:val="16"/>
              <w:szCs w:val="16"/>
            </w:rPr>
            <w:fldChar w:fldCharType="separate"/>
          </w:r>
          <w:r>
            <w:rPr>
              <w:rStyle w:val="PageNumber"/>
              <w:rFonts w:ascii="News Gothic" w:hAnsi="News Gothic"/>
              <w:noProof/>
              <w:sz w:val="16"/>
              <w:szCs w:val="16"/>
              <w:lang w:val="nl-NL"/>
            </w:rPr>
            <w:t>4</w:t>
          </w:r>
          <w:r w:rsidRPr="00BA4677">
            <w:rPr>
              <w:rStyle w:val="PageNumber"/>
              <w:rFonts w:ascii="News Gothic" w:hAnsi="News Gothic"/>
              <w:sz w:val="16"/>
              <w:szCs w:val="16"/>
            </w:rPr>
            <w:fldChar w:fldCharType="end"/>
          </w:r>
          <w:r w:rsidRPr="00041FA3">
            <w:rPr>
              <w:rStyle w:val="PageNumber"/>
              <w:rFonts w:ascii="News Gothic" w:hAnsi="News Gothic"/>
              <w:sz w:val="16"/>
              <w:szCs w:val="16"/>
              <w:lang w:val="nl-NL"/>
            </w:rPr>
            <w:t xml:space="preserve"> of 3</w:t>
          </w:r>
        </w:p>
      </w:tc>
    </w:tr>
  </w:tbl>
  <w:p w14:paraId="335F6FBA" w14:textId="77777777" w:rsidR="00731712" w:rsidRDefault="00731712">
    <w:pPr>
      <w:pStyle w:val="Header"/>
      <w:rPr>
        <w:rFonts w:ascii="News Gothic" w:hAnsi="News Gothic"/>
        <w:lang w:val="nl-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2F44F5"/>
    <w:multiLevelType w:val="singleLevel"/>
    <w:tmpl w:val="32A2C898"/>
    <w:lvl w:ilvl="0">
      <w:start w:val="1"/>
      <w:numFmt w:val="decimal"/>
      <w:lvlText w:val="%1."/>
      <w:legacy w:legacy="1" w:legacySpace="0" w:legacyIndent="360"/>
      <w:lvlJc w:val="left"/>
    </w:lvl>
  </w:abstractNum>
  <w:abstractNum w:abstractNumId="2" w15:restartNumberingAfterBreak="0">
    <w:nsid w:val="01BC3244"/>
    <w:multiLevelType w:val="singleLevel"/>
    <w:tmpl w:val="32A2C898"/>
    <w:lvl w:ilvl="0">
      <w:start w:val="1"/>
      <w:numFmt w:val="decimal"/>
      <w:lvlText w:val="%1."/>
      <w:legacy w:legacy="1" w:legacySpace="0" w:legacyIndent="360"/>
      <w:lvlJc w:val="left"/>
    </w:lvl>
  </w:abstractNum>
  <w:abstractNum w:abstractNumId="3" w15:restartNumberingAfterBreak="0">
    <w:nsid w:val="199E6A28"/>
    <w:multiLevelType w:val="singleLevel"/>
    <w:tmpl w:val="7A52302C"/>
    <w:lvl w:ilvl="0">
      <w:start w:val="8"/>
      <w:numFmt w:val="bullet"/>
      <w:lvlText w:val="-"/>
      <w:lvlJc w:val="left"/>
      <w:pPr>
        <w:tabs>
          <w:tab w:val="num" w:pos="1080"/>
        </w:tabs>
        <w:ind w:left="1080" w:hanging="360"/>
      </w:pPr>
      <w:rPr>
        <w:rFonts w:hint="default"/>
      </w:rPr>
    </w:lvl>
  </w:abstractNum>
  <w:abstractNum w:abstractNumId="4" w15:restartNumberingAfterBreak="0">
    <w:nsid w:val="24D411DD"/>
    <w:multiLevelType w:val="singleLevel"/>
    <w:tmpl w:val="7F7AE860"/>
    <w:lvl w:ilvl="0">
      <w:start w:val="1"/>
      <w:numFmt w:val="decimal"/>
      <w:lvlText w:val="%1)"/>
      <w:lvlJc w:val="left"/>
      <w:pPr>
        <w:tabs>
          <w:tab w:val="num" w:pos="360"/>
        </w:tabs>
        <w:ind w:left="360" w:hanging="360"/>
      </w:pPr>
      <w:rPr>
        <w:vertAlign w:val="superscript"/>
      </w:rPr>
    </w:lvl>
  </w:abstractNum>
  <w:abstractNum w:abstractNumId="5" w15:restartNumberingAfterBreak="0">
    <w:nsid w:val="28365FFC"/>
    <w:multiLevelType w:val="singleLevel"/>
    <w:tmpl w:val="E65A9A42"/>
    <w:lvl w:ilvl="0">
      <w:start w:val="7"/>
      <w:numFmt w:val="decimal"/>
      <w:lvlText w:val="%1)"/>
      <w:lvlJc w:val="left"/>
      <w:pPr>
        <w:tabs>
          <w:tab w:val="num" w:pos="454"/>
        </w:tabs>
        <w:ind w:left="454" w:hanging="454"/>
      </w:pPr>
      <w:rPr>
        <w:b/>
        <w:i w:val="0"/>
        <w:vertAlign w:val="superscript"/>
      </w:rPr>
    </w:lvl>
  </w:abstractNum>
  <w:abstractNum w:abstractNumId="6" w15:restartNumberingAfterBreak="0">
    <w:nsid w:val="295C7B9A"/>
    <w:multiLevelType w:val="multilevel"/>
    <w:tmpl w:val="38240FBA"/>
    <w:lvl w:ilvl="0">
      <w:start w:val="5"/>
      <w:numFmt w:val="decimal"/>
      <w:lvlText w:val="%1"/>
      <w:lvlJc w:val="left"/>
      <w:pPr>
        <w:tabs>
          <w:tab w:val="num" w:pos="1440"/>
        </w:tabs>
        <w:ind w:left="1440" w:hanging="1440"/>
      </w:pPr>
      <w:rPr>
        <w:rFonts w:hint="default"/>
      </w:rPr>
    </w:lvl>
    <w:lvl w:ilvl="1">
      <w:start w:val="1"/>
      <w:numFmt w:val="decimal"/>
      <w:lvlText w:val="%1.%2"/>
      <w:lvlJc w:val="left"/>
      <w:pPr>
        <w:tabs>
          <w:tab w:val="num" w:pos="1800"/>
        </w:tabs>
        <w:ind w:left="1800" w:hanging="1440"/>
      </w:pPr>
      <w:rPr>
        <w:rFonts w:hint="default"/>
      </w:rPr>
    </w:lvl>
    <w:lvl w:ilvl="2">
      <w:start w:val="3"/>
      <w:numFmt w:val="decimal"/>
      <w:lvlText w:val="%1.%2.%3"/>
      <w:lvlJc w:val="left"/>
      <w:pPr>
        <w:tabs>
          <w:tab w:val="num" w:pos="2160"/>
        </w:tabs>
        <w:ind w:left="2160" w:hanging="1440"/>
      </w:pPr>
      <w:rPr>
        <w:rFonts w:hint="default"/>
      </w:rPr>
    </w:lvl>
    <w:lvl w:ilvl="3">
      <w:start w:val="1"/>
      <w:numFmt w:val="decimal"/>
      <w:lvlText w:val="%1.%2.%3.%4"/>
      <w:lvlJc w:val="left"/>
      <w:pPr>
        <w:tabs>
          <w:tab w:val="num" w:pos="2520"/>
        </w:tabs>
        <w:ind w:left="2520" w:hanging="144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2C8349B9"/>
    <w:multiLevelType w:val="singleLevel"/>
    <w:tmpl w:val="7A52302C"/>
    <w:lvl w:ilvl="0">
      <w:start w:val="8"/>
      <w:numFmt w:val="bullet"/>
      <w:lvlText w:val="-"/>
      <w:lvlJc w:val="left"/>
      <w:pPr>
        <w:tabs>
          <w:tab w:val="num" w:pos="1080"/>
        </w:tabs>
        <w:ind w:left="1080" w:hanging="360"/>
      </w:pPr>
      <w:rPr>
        <w:rFonts w:hint="default"/>
      </w:rPr>
    </w:lvl>
  </w:abstractNum>
  <w:abstractNum w:abstractNumId="8" w15:restartNumberingAfterBreak="0">
    <w:nsid w:val="2F200CC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7DD670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8AD0A8E"/>
    <w:multiLevelType w:val="singleLevel"/>
    <w:tmpl w:val="1C02BFCE"/>
    <w:lvl w:ilvl="0">
      <w:start w:val="3"/>
      <w:numFmt w:val="decimal"/>
      <w:lvlText w:val="%1)"/>
      <w:lvlJc w:val="left"/>
      <w:pPr>
        <w:tabs>
          <w:tab w:val="num" w:pos="360"/>
        </w:tabs>
        <w:ind w:left="360" w:hanging="360"/>
      </w:pPr>
      <w:rPr>
        <w:vertAlign w:val="superscript"/>
      </w:rPr>
    </w:lvl>
  </w:abstractNum>
  <w:abstractNum w:abstractNumId="11" w15:restartNumberingAfterBreak="0">
    <w:nsid w:val="3E9B08E5"/>
    <w:multiLevelType w:val="singleLevel"/>
    <w:tmpl w:val="DD302D30"/>
    <w:lvl w:ilvl="0">
      <w:start w:val="5"/>
      <w:numFmt w:val="decimal"/>
      <w:lvlText w:val="%1."/>
      <w:lvlJc w:val="left"/>
      <w:pPr>
        <w:tabs>
          <w:tab w:val="num" w:pos="720"/>
        </w:tabs>
        <w:ind w:left="720" w:hanging="720"/>
      </w:pPr>
      <w:rPr>
        <w:rFonts w:hint="default"/>
      </w:rPr>
    </w:lvl>
  </w:abstractNum>
  <w:abstractNum w:abstractNumId="12" w15:restartNumberingAfterBreak="0">
    <w:nsid w:val="422704B4"/>
    <w:multiLevelType w:val="singleLevel"/>
    <w:tmpl w:val="0C09000F"/>
    <w:lvl w:ilvl="0">
      <w:start w:val="1"/>
      <w:numFmt w:val="decimal"/>
      <w:lvlText w:val="%1."/>
      <w:lvlJc w:val="left"/>
      <w:pPr>
        <w:tabs>
          <w:tab w:val="num" w:pos="360"/>
        </w:tabs>
        <w:ind w:left="360" w:hanging="360"/>
      </w:pPr>
    </w:lvl>
  </w:abstractNum>
  <w:abstractNum w:abstractNumId="13" w15:restartNumberingAfterBreak="0">
    <w:nsid w:val="422B1FC3"/>
    <w:multiLevelType w:val="singleLevel"/>
    <w:tmpl w:val="D8748E30"/>
    <w:lvl w:ilvl="0">
      <w:start w:val="1"/>
      <w:numFmt w:val="lowerLetter"/>
      <w:lvlText w:val="%1."/>
      <w:legacy w:legacy="1" w:legacySpace="0" w:legacyIndent="360"/>
      <w:lvlJc w:val="left"/>
    </w:lvl>
  </w:abstractNum>
  <w:abstractNum w:abstractNumId="14" w15:restartNumberingAfterBreak="0">
    <w:nsid w:val="46E44DBF"/>
    <w:multiLevelType w:val="singleLevel"/>
    <w:tmpl w:val="D8748E30"/>
    <w:lvl w:ilvl="0">
      <w:start w:val="1"/>
      <w:numFmt w:val="lowerLetter"/>
      <w:lvlText w:val="%1."/>
      <w:legacy w:legacy="1" w:legacySpace="0" w:legacyIndent="360"/>
      <w:lvlJc w:val="left"/>
    </w:lvl>
  </w:abstractNum>
  <w:abstractNum w:abstractNumId="15" w15:restartNumberingAfterBreak="0">
    <w:nsid w:val="4D487B8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29A2D6C"/>
    <w:multiLevelType w:val="singleLevel"/>
    <w:tmpl w:val="7A52302C"/>
    <w:lvl w:ilvl="0">
      <w:start w:val="8"/>
      <w:numFmt w:val="bullet"/>
      <w:lvlText w:val="-"/>
      <w:lvlJc w:val="left"/>
      <w:pPr>
        <w:tabs>
          <w:tab w:val="num" w:pos="1080"/>
        </w:tabs>
        <w:ind w:left="1080" w:hanging="360"/>
      </w:pPr>
      <w:rPr>
        <w:rFonts w:hint="default"/>
      </w:rPr>
    </w:lvl>
  </w:abstractNum>
  <w:abstractNum w:abstractNumId="17" w15:restartNumberingAfterBreak="0">
    <w:nsid w:val="593D488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95672A4"/>
    <w:multiLevelType w:val="multilevel"/>
    <w:tmpl w:val="7D104B80"/>
    <w:lvl w:ilvl="0">
      <w:start w:val="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62010EAC"/>
    <w:multiLevelType w:val="hybridMultilevel"/>
    <w:tmpl w:val="317250D6"/>
    <w:lvl w:ilvl="0" w:tplc="0413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2855FB0"/>
    <w:multiLevelType w:val="hybridMultilevel"/>
    <w:tmpl w:val="4B346730"/>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1" w15:restartNumberingAfterBreak="0">
    <w:nsid w:val="65C157C2"/>
    <w:multiLevelType w:val="singleLevel"/>
    <w:tmpl w:val="F43C6092"/>
    <w:lvl w:ilvl="0">
      <w:start w:val="2"/>
      <w:numFmt w:val="upperLetter"/>
      <w:lvlText w:val="%1."/>
      <w:lvlJc w:val="left"/>
      <w:pPr>
        <w:tabs>
          <w:tab w:val="num" w:pos="720"/>
        </w:tabs>
        <w:ind w:left="720" w:hanging="720"/>
      </w:pPr>
      <w:rPr>
        <w:rFonts w:hint="default"/>
      </w:rPr>
    </w:lvl>
  </w:abstractNum>
  <w:abstractNum w:abstractNumId="22" w15:restartNumberingAfterBreak="0">
    <w:nsid w:val="65D7232A"/>
    <w:multiLevelType w:val="singleLevel"/>
    <w:tmpl w:val="7A52302C"/>
    <w:lvl w:ilvl="0">
      <w:start w:val="8"/>
      <w:numFmt w:val="bullet"/>
      <w:lvlText w:val="-"/>
      <w:lvlJc w:val="left"/>
      <w:pPr>
        <w:tabs>
          <w:tab w:val="num" w:pos="1080"/>
        </w:tabs>
        <w:ind w:left="1080" w:hanging="360"/>
      </w:pPr>
      <w:rPr>
        <w:rFonts w:hint="default"/>
      </w:rPr>
    </w:lvl>
  </w:abstractNum>
  <w:abstractNum w:abstractNumId="23" w15:restartNumberingAfterBreak="0">
    <w:nsid w:val="68C64C4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CC45CE0"/>
    <w:multiLevelType w:val="multilevel"/>
    <w:tmpl w:val="9FFC0554"/>
    <w:lvl w:ilvl="0">
      <w:start w:val="5"/>
      <w:numFmt w:val="decimal"/>
      <w:lvlText w:val="%1"/>
      <w:lvlJc w:val="left"/>
      <w:pPr>
        <w:tabs>
          <w:tab w:val="num" w:pos="1440"/>
        </w:tabs>
        <w:ind w:left="1440" w:hanging="1440"/>
      </w:pPr>
      <w:rPr>
        <w:rFonts w:hint="default"/>
      </w:rPr>
    </w:lvl>
    <w:lvl w:ilvl="1">
      <w:start w:val="1"/>
      <w:numFmt w:val="decimal"/>
      <w:lvlText w:val="%1.%2"/>
      <w:lvlJc w:val="left"/>
      <w:pPr>
        <w:tabs>
          <w:tab w:val="num" w:pos="1680"/>
        </w:tabs>
        <w:ind w:left="1680" w:hanging="1440"/>
      </w:pPr>
      <w:rPr>
        <w:rFonts w:hint="default"/>
      </w:rPr>
    </w:lvl>
    <w:lvl w:ilvl="2">
      <w:start w:val="4"/>
      <w:numFmt w:val="decimal"/>
      <w:lvlText w:val="%1.%2.%3"/>
      <w:lvlJc w:val="left"/>
      <w:pPr>
        <w:tabs>
          <w:tab w:val="num" w:pos="1920"/>
        </w:tabs>
        <w:ind w:left="1920" w:hanging="1440"/>
      </w:pPr>
      <w:rPr>
        <w:rFonts w:hint="default"/>
      </w:rPr>
    </w:lvl>
    <w:lvl w:ilvl="3">
      <w:start w:val="1"/>
      <w:numFmt w:val="decimal"/>
      <w:lvlText w:val="%1.%2.%3.%4"/>
      <w:lvlJc w:val="left"/>
      <w:pPr>
        <w:tabs>
          <w:tab w:val="num" w:pos="2160"/>
        </w:tabs>
        <w:ind w:left="2160" w:hanging="1440"/>
      </w:pPr>
      <w:rPr>
        <w:rFonts w:hint="default"/>
      </w:rPr>
    </w:lvl>
    <w:lvl w:ilvl="4">
      <w:start w:val="1"/>
      <w:numFmt w:val="decimal"/>
      <w:lvlText w:val="%1.%2.%3.%4.%5"/>
      <w:lvlJc w:val="left"/>
      <w:pPr>
        <w:tabs>
          <w:tab w:val="num" w:pos="2400"/>
        </w:tabs>
        <w:ind w:left="2400" w:hanging="144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25" w15:restartNumberingAfterBreak="0">
    <w:nsid w:val="717A2F4E"/>
    <w:multiLevelType w:val="hybridMultilevel"/>
    <w:tmpl w:val="7DEC67FE"/>
    <w:lvl w:ilvl="0" w:tplc="D3CCCD5A">
      <w:numFmt w:val="bullet"/>
      <w:lvlText w:val="-"/>
      <w:lvlJc w:val="left"/>
      <w:pPr>
        <w:ind w:left="720" w:hanging="360"/>
      </w:pPr>
      <w:rPr>
        <w:rFonts w:ascii="Verdana" w:eastAsia="News Gothic"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4C15847"/>
    <w:multiLevelType w:val="hybridMultilevel"/>
    <w:tmpl w:val="C1A6A2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75F5078B"/>
    <w:multiLevelType w:val="singleLevel"/>
    <w:tmpl w:val="0C090001"/>
    <w:lvl w:ilvl="0">
      <w:start w:val="1"/>
      <w:numFmt w:val="bullet"/>
      <w:lvlText w:val=""/>
      <w:lvlJc w:val="left"/>
      <w:pPr>
        <w:tabs>
          <w:tab w:val="num" w:pos="360"/>
        </w:tabs>
        <w:ind w:left="360" w:hanging="360"/>
      </w:pPr>
      <w:rPr>
        <w:rFonts w:ascii="Symbol" w:hAnsi="Symbol" w:hint="default"/>
      </w:rPr>
    </w:lvl>
  </w:abstractNum>
  <w:num w:numId="1" w16cid:durableId="757749331">
    <w:abstractNumId w:val="14"/>
  </w:num>
  <w:num w:numId="2" w16cid:durableId="40055669">
    <w:abstractNumId w:val="10"/>
  </w:num>
  <w:num w:numId="3" w16cid:durableId="28575629">
    <w:abstractNumId w:val="0"/>
    <w:lvlOverride w:ilvl="0">
      <w:lvl w:ilvl="0">
        <w:start w:val="1"/>
        <w:numFmt w:val="bullet"/>
        <w:lvlText w:val=""/>
        <w:legacy w:legacy="1" w:legacySpace="0" w:legacyIndent="360"/>
        <w:lvlJc w:val="left"/>
        <w:rPr>
          <w:rFonts w:ascii="Symbol" w:hAnsi="Symbol" w:hint="default"/>
        </w:rPr>
      </w:lvl>
    </w:lvlOverride>
  </w:num>
  <w:num w:numId="4" w16cid:durableId="2008558506">
    <w:abstractNumId w:val="1"/>
  </w:num>
  <w:num w:numId="5" w16cid:durableId="2032486463">
    <w:abstractNumId w:val="13"/>
  </w:num>
  <w:num w:numId="6" w16cid:durableId="1906257110">
    <w:abstractNumId w:val="11"/>
  </w:num>
  <w:num w:numId="7" w16cid:durableId="879633802">
    <w:abstractNumId w:val="21"/>
  </w:num>
  <w:num w:numId="8" w16cid:durableId="928194034">
    <w:abstractNumId w:val="6"/>
  </w:num>
  <w:num w:numId="9" w16cid:durableId="1476412010">
    <w:abstractNumId w:val="24"/>
  </w:num>
  <w:num w:numId="10" w16cid:durableId="1393238530">
    <w:abstractNumId w:val="8"/>
  </w:num>
  <w:num w:numId="11" w16cid:durableId="589896263">
    <w:abstractNumId w:val="18"/>
  </w:num>
  <w:num w:numId="12" w16cid:durableId="1186360513">
    <w:abstractNumId w:val="27"/>
  </w:num>
  <w:num w:numId="13" w16cid:durableId="1520968913">
    <w:abstractNumId w:val="12"/>
  </w:num>
  <w:num w:numId="14" w16cid:durableId="68354186">
    <w:abstractNumId w:val="4"/>
  </w:num>
  <w:num w:numId="15" w16cid:durableId="182062230">
    <w:abstractNumId w:val="2"/>
  </w:num>
  <w:num w:numId="16" w16cid:durableId="266160887">
    <w:abstractNumId w:val="5"/>
  </w:num>
  <w:num w:numId="17" w16cid:durableId="1486238610">
    <w:abstractNumId w:val="23"/>
  </w:num>
  <w:num w:numId="18" w16cid:durableId="1436557419">
    <w:abstractNumId w:val="22"/>
  </w:num>
  <w:num w:numId="19" w16cid:durableId="1773357193">
    <w:abstractNumId w:val="7"/>
  </w:num>
  <w:num w:numId="20" w16cid:durableId="2010448617">
    <w:abstractNumId w:val="3"/>
  </w:num>
  <w:num w:numId="21" w16cid:durableId="50428558">
    <w:abstractNumId w:val="9"/>
  </w:num>
  <w:num w:numId="22" w16cid:durableId="8415290">
    <w:abstractNumId w:val="16"/>
  </w:num>
  <w:num w:numId="23" w16cid:durableId="1605382525">
    <w:abstractNumId w:val="15"/>
  </w:num>
  <w:num w:numId="24" w16cid:durableId="672224555">
    <w:abstractNumId w:val="17"/>
  </w:num>
  <w:num w:numId="25" w16cid:durableId="1369601237">
    <w:abstractNumId w:val="20"/>
  </w:num>
  <w:num w:numId="26" w16cid:durableId="2110659290">
    <w:abstractNumId w:val="25"/>
  </w:num>
  <w:num w:numId="27" w16cid:durableId="764765799">
    <w:abstractNumId w:val="26"/>
  </w:num>
  <w:num w:numId="28" w16cid:durableId="200994336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43C"/>
    <w:rsid w:val="00016938"/>
    <w:rsid w:val="00022328"/>
    <w:rsid w:val="00030B51"/>
    <w:rsid w:val="000351B8"/>
    <w:rsid w:val="00035C94"/>
    <w:rsid w:val="00041FA3"/>
    <w:rsid w:val="00042AEA"/>
    <w:rsid w:val="000508B0"/>
    <w:rsid w:val="00050B42"/>
    <w:rsid w:val="000576AF"/>
    <w:rsid w:val="00066ED0"/>
    <w:rsid w:val="00073450"/>
    <w:rsid w:val="0008262A"/>
    <w:rsid w:val="00084D53"/>
    <w:rsid w:val="0009296F"/>
    <w:rsid w:val="00093A6D"/>
    <w:rsid w:val="00093E7B"/>
    <w:rsid w:val="000A7AAC"/>
    <w:rsid w:val="000B16EA"/>
    <w:rsid w:val="000B1AF5"/>
    <w:rsid w:val="000B31F2"/>
    <w:rsid w:val="000D7907"/>
    <w:rsid w:val="000D799A"/>
    <w:rsid w:val="001012CC"/>
    <w:rsid w:val="00102F4D"/>
    <w:rsid w:val="00102FBF"/>
    <w:rsid w:val="001039C8"/>
    <w:rsid w:val="00104EB5"/>
    <w:rsid w:val="001060A5"/>
    <w:rsid w:val="00107DD9"/>
    <w:rsid w:val="00124E85"/>
    <w:rsid w:val="00146F76"/>
    <w:rsid w:val="0015298E"/>
    <w:rsid w:val="001568C1"/>
    <w:rsid w:val="001807EC"/>
    <w:rsid w:val="00182A90"/>
    <w:rsid w:val="001B0DB2"/>
    <w:rsid w:val="001B5C9F"/>
    <w:rsid w:val="001C21C9"/>
    <w:rsid w:val="001D24C3"/>
    <w:rsid w:val="001E3073"/>
    <w:rsid w:val="001E6866"/>
    <w:rsid w:val="001F78A0"/>
    <w:rsid w:val="00201CD3"/>
    <w:rsid w:val="00250090"/>
    <w:rsid w:val="00250A9F"/>
    <w:rsid w:val="002760BE"/>
    <w:rsid w:val="002834C6"/>
    <w:rsid w:val="00294DE6"/>
    <w:rsid w:val="00296C35"/>
    <w:rsid w:val="002A4049"/>
    <w:rsid w:val="002B28D0"/>
    <w:rsid w:val="002E666D"/>
    <w:rsid w:val="002E6C96"/>
    <w:rsid w:val="002F2CEB"/>
    <w:rsid w:val="00303C68"/>
    <w:rsid w:val="00304507"/>
    <w:rsid w:val="003121E1"/>
    <w:rsid w:val="003213FF"/>
    <w:rsid w:val="00324DC3"/>
    <w:rsid w:val="0033540A"/>
    <w:rsid w:val="00344202"/>
    <w:rsid w:val="003466A1"/>
    <w:rsid w:val="0035781D"/>
    <w:rsid w:val="003850CC"/>
    <w:rsid w:val="003955C2"/>
    <w:rsid w:val="003A208B"/>
    <w:rsid w:val="003B2F23"/>
    <w:rsid w:val="003B5BF8"/>
    <w:rsid w:val="003B676B"/>
    <w:rsid w:val="003E7575"/>
    <w:rsid w:val="003F7687"/>
    <w:rsid w:val="00403658"/>
    <w:rsid w:val="0043513F"/>
    <w:rsid w:val="00442437"/>
    <w:rsid w:val="004459DC"/>
    <w:rsid w:val="00445E10"/>
    <w:rsid w:val="004472CB"/>
    <w:rsid w:val="00456837"/>
    <w:rsid w:val="00465F05"/>
    <w:rsid w:val="0047448F"/>
    <w:rsid w:val="004827A0"/>
    <w:rsid w:val="00497743"/>
    <w:rsid w:val="004A2E11"/>
    <w:rsid w:val="004A72CC"/>
    <w:rsid w:val="004C1EA9"/>
    <w:rsid w:val="004C756A"/>
    <w:rsid w:val="004D058C"/>
    <w:rsid w:val="004D371C"/>
    <w:rsid w:val="004D71C7"/>
    <w:rsid w:val="004E5679"/>
    <w:rsid w:val="00511196"/>
    <w:rsid w:val="00517FC9"/>
    <w:rsid w:val="00525E65"/>
    <w:rsid w:val="005311B6"/>
    <w:rsid w:val="00545E40"/>
    <w:rsid w:val="005574C0"/>
    <w:rsid w:val="00561E4E"/>
    <w:rsid w:val="00574EA4"/>
    <w:rsid w:val="00580639"/>
    <w:rsid w:val="00590D68"/>
    <w:rsid w:val="00591390"/>
    <w:rsid w:val="00596925"/>
    <w:rsid w:val="005A464C"/>
    <w:rsid w:val="005D3B94"/>
    <w:rsid w:val="005D5140"/>
    <w:rsid w:val="005E7B53"/>
    <w:rsid w:val="005F1F97"/>
    <w:rsid w:val="00602C89"/>
    <w:rsid w:val="00614483"/>
    <w:rsid w:val="00621A3C"/>
    <w:rsid w:val="006378F5"/>
    <w:rsid w:val="0064067D"/>
    <w:rsid w:val="00645CDD"/>
    <w:rsid w:val="006471B4"/>
    <w:rsid w:val="0064727D"/>
    <w:rsid w:val="0066203F"/>
    <w:rsid w:val="00672C9A"/>
    <w:rsid w:val="00675B17"/>
    <w:rsid w:val="00675C91"/>
    <w:rsid w:val="00676B4E"/>
    <w:rsid w:val="00686E3A"/>
    <w:rsid w:val="00690D1C"/>
    <w:rsid w:val="006A1C75"/>
    <w:rsid w:val="006A279F"/>
    <w:rsid w:val="006A506C"/>
    <w:rsid w:val="006B0CA1"/>
    <w:rsid w:val="006B1FB0"/>
    <w:rsid w:val="006B5CE0"/>
    <w:rsid w:val="006D3C15"/>
    <w:rsid w:val="006D5091"/>
    <w:rsid w:val="006E692A"/>
    <w:rsid w:val="006F6D91"/>
    <w:rsid w:val="006F7C07"/>
    <w:rsid w:val="007167A4"/>
    <w:rsid w:val="00731712"/>
    <w:rsid w:val="00755339"/>
    <w:rsid w:val="00757F82"/>
    <w:rsid w:val="0076444E"/>
    <w:rsid w:val="007841C1"/>
    <w:rsid w:val="00791FE2"/>
    <w:rsid w:val="0079384C"/>
    <w:rsid w:val="0079419B"/>
    <w:rsid w:val="007A0FE1"/>
    <w:rsid w:val="007A5583"/>
    <w:rsid w:val="007B34F6"/>
    <w:rsid w:val="007B5A57"/>
    <w:rsid w:val="007C39F8"/>
    <w:rsid w:val="007D6ECC"/>
    <w:rsid w:val="007D6F50"/>
    <w:rsid w:val="007E334D"/>
    <w:rsid w:val="007E39E3"/>
    <w:rsid w:val="00801DBB"/>
    <w:rsid w:val="00811F7C"/>
    <w:rsid w:val="00812C0B"/>
    <w:rsid w:val="00813519"/>
    <w:rsid w:val="00823F48"/>
    <w:rsid w:val="00840C46"/>
    <w:rsid w:val="00841A18"/>
    <w:rsid w:val="00852139"/>
    <w:rsid w:val="00885A29"/>
    <w:rsid w:val="0088643C"/>
    <w:rsid w:val="0089230E"/>
    <w:rsid w:val="00892E4C"/>
    <w:rsid w:val="008A3EC6"/>
    <w:rsid w:val="008A7DDA"/>
    <w:rsid w:val="008B67F1"/>
    <w:rsid w:val="008C4D4A"/>
    <w:rsid w:val="008D2B72"/>
    <w:rsid w:val="008D4350"/>
    <w:rsid w:val="008E0001"/>
    <w:rsid w:val="009015DD"/>
    <w:rsid w:val="00903E01"/>
    <w:rsid w:val="00913B4A"/>
    <w:rsid w:val="0091494F"/>
    <w:rsid w:val="00915234"/>
    <w:rsid w:val="00920E82"/>
    <w:rsid w:val="0092717E"/>
    <w:rsid w:val="00934BD3"/>
    <w:rsid w:val="00934D7B"/>
    <w:rsid w:val="00935555"/>
    <w:rsid w:val="00944AE0"/>
    <w:rsid w:val="009505D4"/>
    <w:rsid w:val="00957573"/>
    <w:rsid w:val="00966CD2"/>
    <w:rsid w:val="0097066A"/>
    <w:rsid w:val="00975A48"/>
    <w:rsid w:val="00982E62"/>
    <w:rsid w:val="00991B69"/>
    <w:rsid w:val="00994EEF"/>
    <w:rsid w:val="00995C3C"/>
    <w:rsid w:val="009A3127"/>
    <w:rsid w:val="009A4104"/>
    <w:rsid w:val="009A65B0"/>
    <w:rsid w:val="009B23E4"/>
    <w:rsid w:val="009B71C9"/>
    <w:rsid w:val="009B7F5E"/>
    <w:rsid w:val="009D3282"/>
    <w:rsid w:val="009E3C5C"/>
    <w:rsid w:val="009E56C2"/>
    <w:rsid w:val="009E6992"/>
    <w:rsid w:val="009F120E"/>
    <w:rsid w:val="009F6137"/>
    <w:rsid w:val="00A01984"/>
    <w:rsid w:val="00A04169"/>
    <w:rsid w:val="00A2213D"/>
    <w:rsid w:val="00A22F7E"/>
    <w:rsid w:val="00A3447C"/>
    <w:rsid w:val="00A4407A"/>
    <w:rsid w:val="00A70F3C"/>
    <w:rsid w:val="00A750B7"/>
    <w:rsid w:val="00A7604D"/>
    <w:rsid w:val="00A77978"/>
    <w:rsid w:val="00A77CD0"/>
    <w:rsid w:val="00A95985"/>
    <w:rsid w:val="00AA1E5A"/>
    <w:rsid w:val="00AB20FA"/>
    <w:rsid w:val="00AB5F90"/>
    <w:rsid w:val="00AC7FFB"/>
    <w:rsid w:val="00AD791E"/>
    <w:rsid w:val="00AF5B7A"/>
    <w:rsid w:val="00B11BD3"/>
    <w:rsid w:val="00B21E67"/>
    <w:rsid w:val="00B31331"/>
    <w:rsid w:val="00B36070"/>
    <w:rsid w:val="00B41728"/>
    <w:rsid w:val="00B46619"/>
    <w:rsid w:val="00B567BD"/>
    <w:rsid w:val="00B6735D"/>
    <w:rsid w:val="00B737DF"/>
    <w:rsid w:val="00B74AC9"/>
    <w:rsid w:val="00B84022"/>
    <w:rsid w:val="00BA3F42"/>
    <w:rsid w:val="00BA4677"/>
    <w:rsid w:val="00BA62BA"/>
    <w:rsid w:val="00BA6632"/>
    <w:rsid w:val="00BB40A7"/>
    <w:rsid w:val="00BC3D31"/>
    <w:rsid w:val="00BC55BA"/>
    <w:rsid w:val="00BD723C"/>
    <w:rsid w:val="00BE211F"/>
    <w:rsid w:val="00BE2FD3"/>
    <w:rsid w:val="00BE4F85"/>
    <w:rsid w:val="00BE77B9"/>
    <w:rsid w:val="00BF4E02"/>
    <w:rsid w:val="00C06337"/>
    <w:rsid w:val="00C2521A"/>
    <w:rsid w:val="00C30BBF"/>
    <w:rsid w:val="00C43CC3"/>
    <w:rsid w:val="00C472B0"/>
    <w:rsid w:val="00C77F88"/>
    <w:rsid w:val="00C80D66"/>
    <w:rsid w:val="00C812F4"/>
    <w:rsid w:val="00C92187"/>
    <w:rsid w:val="00CA58E4"/>
    <w:rsid w:val="00CB445D"/>
    <w:rsid w:val="00CB6E30"/>
    <w:rsid w:val="00CC453C"/>
    <w:rsid w:val="00CC61BF"/>
    <w:rsid w:val="00CD0635"/>
    <w:rsid w:val="00CD351D"/>
    <w:rsid w:val="00CD4C29"/>
    <w:rsid w:val="00CD769D"/>
    <w:rsid w:val="00CE6E37"/>
    <w:rsid w:val="00CF43D6"/>
    <w:rsid w:val="00CF4920"/>
    <w:rsid w:val="00D0164B"/>
    <w:rsid w:val="00D1384A"/>
    <w:rsid w:val="00D22306"/>
    <w:rsid w:val="00D26597"/>
    <w:rsid w:val="00D267EB"/>
    <w:rsid w:val="00D36E4D"/>
    <w:rsid w:val="00D40BBF"/>
    <w:rsid w:val="00D425F2"/>
    <w:rsid w:val="00D534C1"/>
    <w:rsid w:val="00D53F1A"/>
    <w:rsid w:val="00D72ACF"/>
    <w:rsid w:val="00D9070E"/>
    <w:rsid w:val="00D942A2"/>
    <w:rsid w:val="00DA2D40"/>
    <w:rsid w:val="00DB10FA"/>
    <w:rsid w:val="00DC6049"/>
    <w:rsid w:val="00DC6151"/>
    <w:rsid w:val="00DF231E"/>
    <w:rsid w:val="00E02176"/>
    <w:rsid w:val="00E178E5"/>
    <w:rsid w:val="00E20C44"/>
    <w:rsid w:val="00E2358D"/>
    <w:rsid w:val="00E25029"/>
    <w:rsid w:val="00E464AA"/>
    <w:rsid w:val="00E554E7"/>
    <w:rsid w:val="00E56424"/>
    <w:rsid w:val="00E5708E"/>
    <w:rsid w:val="00E62A98"/>
    <w:rsid w:val="00E633D0"/>
    <w:rsid w:val="00E637DE"/>
    <w:rsid w:val="00E63FE1"/>
    <w:rsid w:val="00E72851"/>
    <w:rsid w:val="00E77E7E"/>
    <w:rsid w:val="00E84B74"/>
    <w:rsid w:val="00E85411"/>
    <w:rsid w:val="00E92070"/>
    <w:rsid w:val="00EA6E6B"/>
    <w:rsid w:val="00EC1F36"/>
    <w:rsid w:val="00ED2145"/>
    <w:rsid w:val="00F1022F"/>
    <w:rsid w:val="00F133E3"/>
    <w:rsid w:val="00F152E9"/>
    <w:rsid w:val="00F16E4B"/>
    <w:rsid w:val="00F24483"/>
    <w:rsid w:val="00F342F5"/>
    <w:rsid w:val="00F40FCC"/>
    <w:rsid w:val="00F6775C"/>
    <w:rsid w:val="00F679CA"/>
    <w:rsid w:val="00F73382"/>
    <w:rsid w:val="00F815DD"/>
    <w:rsid w:val="00F82BF9"/>
    <w:rsid w:val="00F82ED3"/>
    <w:rsid w:val="00F863F9"/>
    <w:rsid w:val="00F902D7"/>
    <w:rsid w:val="00F967DE"/>
    <w:rsid w:val="00FA19D4"/>
    <w:rsid w:val="00FB1088"/>
    <w:rsid w:val="00FB742D"/>
    <w:rsid w:val="00FC3580"/>
    <w:rsid w:val="00FE2C82"/>
    <w:rsid w:val="00FF337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ecimalSymbol w:val=","/>
  <w:listSeparator w:val=";"/>
  <w14:docId w14:val="4F768194"/>
  <w15:docId w15:val="{78D5B544-922D-4A29-A72E-0696A7539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color w:val="000000"/>
      <w:kern w:val="28"/>
      <w:lang w:val="en-US"/>
    </w:rPr>
  </w:style>
  <w:style w:type="paragraph" w:styleId="Heading1">
    <w:name w:val="heading 1"/>
    <w:basedOn w:val="Normal"/>
    <w:next w:val="Normal"/>
    <w:qFormat/>
    <w:pPr>
      <w:keepNext/>
      <w:jc w:val="center"/>
      <w:outlineLvl w:val="0"/>
    </w:pPr>
    <w:rPr>
      <w:rFonts w:ascii="Arial" w:hAnsi="Arial"/>
      <w:b/>
      <w:color w:val="auto"/>
      <w:shd w:val="clear" w:color="auto" w:fill="FFFFFF"/>
      <w:lang w:val="nl-NL"/>
    </w:rPr>
  </w:style>
  <w:style w:type="paragraph" w:styleId="Heading2">
    <w:name w:val="heading 2"/>
    <w:basedOn w:val="Normal"/>
    <w:next w:val="Normal"/>
    <w:qFormat/>
    <w:pPr>
      <w:keepNext/>
      <w:ind w:left="1701" w:hanging="1701"/>
      <w:outlineLvl w:val="1"/>
    </w:pPr>
    <w:rPr>
      <w:rFonts w:ascii="News Gothic" w:hAnsi="News Gothic"/>
      <w:b/>
      <w:sz w:val="22"/>
      <w:lang w:val="nl-NL"/>
    </w:rPr>
  </w:style>
  <w:style w:type="paragraph" w:styleId="Heading3">
    <w:name w:val="heading 3"/>
    <w:basedOn w:val="Normal"/>
    <w:next w:val="Normal"/>
    <w:link w:val="Heading3Char"/>
    <w:qFormat/>
    <w:pPr>
      <w:keepNext/>
      <w:outlineLvl w:val="2"/>
    </w:pPr>
    <w:rPr>
      <w:rFonts w:ascii="News Gothic" w:hAnsi="News Gothic"/>
      <w:b/>
      <w:lang w:val="nl-NL"/>
    </w:rPr>
  </w:style>
  <w:style w:type="paragraph" w:styleId="Heading4">
    <w:name w:val="heading 4"/>
    <w:basedOn w:val="Normal"/>
    <w:next w:val="Normal"/>
    <w:qFormat/>
    <w:pPr>
      <w:keepNext/>
      <w:outlineLvl w:val="3"/>
    </w:pPr>
    <w:rPr>
      <w:rFonts w:ascii="News Gothic" w:hAnsi="News Gothic"/>
      <w:b/>
      <w:sz w:val="22"/>
      <w:lang w:val="nl-NL"/>
    </w:rPr>
  </w:style>
  <w:style w:type="paragraph" w:styleId="Heading5">
    <w:name w:val="heading 5"/>
    <w:basedOn w:val="Normal"/>
    <w:next w:val="Normal"/>
    <w:link w:val="Heading5Char"/>
    <w:unhideWhenUsed/>
    <w:qFormat/>
    <w:rsid w:val="0009296F"/>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semiHidden/>
    <w:pPr>
      <w:tabs>
        <w:tab w:val="right" w:leader="dot" w:pos="8640"/>
      </w:tabs>
      <w:ind w:left="200" w:hanging="200"/>
    </w:pPr>
  </w:style>
  <w:style w:type="paragraph" w:styleId="IndexHeading">
    <w:name w:val="index heading"/>
    <w:basedOn w:val="Normal"/>
    <w:next w:val="Index1"/>
    <w:semiHidden/>
    <w:rPr>
      <w:rFonts w:ascii="News Gothic" w:eastAsia="News Gothic"/>
      <w:b/>
      <w:color w:val="auto"/>
      <w:lang w:val="en-GB"/>
    </w:rPr>
  </w:style>
  <w:style w:type="paragraph" w:styleId="EnvelopeReturn">
    <w:name w:val="envelope return"/>
    <w:basedOn w:val="Normal"/>
    <w:rPr>
      <w:rFonts w:ascii="News Gothic" w:eastAsia="News Gothic"/>
      <w:color w:val="auto"/>
      <w:lang w:val="en-GB"/>
    </w:rPr>
  </w:style>
  <w:style w:type="paragraph" w:styleId="BodyText">
    <w:name w:val="Body Text"/>
    <w:basedOn w:val="Normal"/>
    <w:rPr>
      <w:rFonts w:ascii="News Gothic" w:hAnsi="News Gothic"/>
      <w:b/>
      <w:sz w:val="22"/>
      <w:lang w:val="nl-NL"/>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link w:val="HeaderChar"/>
    <w:pPr>
      <w:tabs>
        <w:tab w:val="center" w:pos="4153"/>
        <w:tab w:val="right" w:pos="8306"/>
      </w:tabs>
    </w:pPr>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BodyText2">
    <w:name w:val="Body Text 2"/>
    <w:basedOn w:val="Normal"/>
    <w:rPr>
      <w:rFonts w:ascii="News Gothic" w:hAnsi="News Gothic"/>
      <w:sz w:val="22"/>
      <w:lang w:val="nl-NL"/>
    </w:rPr>
  </w:style>
  <w:style w:type="paragraph" w:styleId="BodyTextIndent">
    <w:name w:val="Body Text Indent"/>
    <w:basedOn w:val="Normal"/>
    <w:link w:val="BodyTextIndentChar"/>
    <w:pPr>
      <w:ind w:left="851"/>
    </w:pPr>
    <w:rPr>
      <w:rFonts w:ascii="News Gothic" w:hAnsi="News Gothic"/>
      <w:sz w:val="22"/>
      <w:lang w:val="nl-NL"/>
    </w:rPr>
  </w:style>
  <w:style w:type="paragraph" w:styleId="BalloonText">
    <w:name w:val="Balloon Text"/>
    <w:basedOn w:val="Normal"/>
    <w:semiHidden/>
    <w:rsid w:val="00F863F9"/>
    <w:rPr>
      <w:rFonts w:ascii="Tahoma" w:hAnsi="Tahoma" w:cs="Tahoma"/>
      <w:sz w:val="16"/>
      <w:szCs w:val="16"/>
    </w:rPr>
  </w:style>
  <w:style w:type="character" w:styleId="CommentReference">
    <w:name w:val="annotation reference"/>
    <w:semiHidden/>
    <w:rsid w:val="007167A4"/>
    <w:rPr>
      <w:sz w:val="16"/>
      <w:szCs w:val="16"/>
    </w:rPr>
  </w:style>
  <w:style w:type="paragraph" w:styleId="CommentText">
    <w:name w:val="annotation text"/>
    <w:basedOn w:val="Normal"/>
    <w:semiHidden/>
    <w:rsid w:val="007167A4"/>
  </w:style>
  <w:style w:type="paragraph" w:styleId="CommentSubject">
    <w:name w:val="annotation subject"/>
    <w:basedOn w:val="CommentText"/>
    <w:next w:val="CommentText"/>
    <w:semiHidden/>
    <w:rsid w:val="007167A4"/>
    <w:rPr>
      <w:b/>
      <w:bCs/>
    </w:rPr>
  </w:style>
  <w:style w:type="character" w:customStyle="1" w:styleId="Heading3Char">
    <w:name w:val="Heading 3 Char"/>
    <w:link w:val="Heading3"/>
    <w:rsid w:val="00124E85"/>
    <w:rPr>
      <w:rFonts w:ascii="News Gothic" w:hAnsi="News Gothic"/>
      <w:b/>
      <w:color w:val="000000"/>
      <w:kern w:val="28"/>
      <w:lang w:val="nl-NL" w:eastAsia="nl-NL"/>
    </w:rPr>
  </w:style>
  <w:style w:type="character" w:customStyle="1" w:styleId="HeaderChar">
    <w:name w:val="Header Char"/>
    <w:link w:val="Header"/>
    <w:rsid w:val="00124E85"/>
    <w:rPr>
      <w:color w:val="000000"/>
      <w:kern w:val="28"/>
      <w:lang w:val="en-US" w:eastAsia="nl-NL"/>
    </w:rPr>
  </w:style>
  <w:style w:type="character" w:customStyle="1" w:styleId="FooterChar">
    <w:name w:val="Footer Char"/>
    <w:link w:val="Footer"/>
    <w:rsid w:val="00124E85"/>
    <w:rPr>
      <w:color w:val="000000"/>
      <w:kern w:val="28"/>
      <w:lang w:val="en-US" w:eastAsia="nl-NL"/>
    </w:rPr>
  </w:style>
  <w:style w:type="character" w:customStyle="1" w:styleId="Heading5Char">
    <w:name w:val="Heading 5 Char"/>
    <w:link w:val="Heading5"/>
    <w:rsid w:val="0009296F"/>
    <w:rPr>
      <w:rFonts w:ascii="Calibri" w:eastAsia="Times New Roman" w:hAnsi="Calibri" w:cs="Times New Roman"/>
      <w:b/>
      <w:bCs/>
      <w:i/>
      <w:iCs/>
      <w:color w:val="000000"/>
      <w:kern w:val="28"/>
      <w:sz w:val="26"/>
      <w:szCs w:val="26"/>
      <w:lang w:val="en-US" w:eastAsia="nl-NL"/>
    </w:rPr>
  </w:style>
  <w:style w:type="character" w:customStyle="1" w:styleId="BodyTextIndentChar">
    <w:name w:val="Body Text Indent Char"/>
    <w:link w:val="BodyTextIndent"/>
    <w:rsid w:val="0079419B"/>
    <w:rPr>
      <w:rFonts w:ascii="News Gothic" w:hAnsi="News Gothic"/>
      <w:color w:val="000000"/>
      <w:kern w:val="28"/>
      <w:sz w:val="22"/>
      <w:lang w:val="nl-NL" w:eastAsia="nl-NL"/>
    </w:rPr>
  </w:style>
  <w:style w:type="paragraph" w:styleId="Revision">
    <w:name w:val="Revision"/>
    <w:hidden/>
    <w:uiPriority w:val="99"/>
    <w:semiHidden/>
    <w:rsid w:val="00E554E7"/>
    <w:rPr>
      <w:color w:val="000000"/>
      <w:kern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873566">
      <w:bodyDiv w:val="1"/>
      <w:marLeft w:val="0"/>
      <w:marRight w:val="0"/>
      <w:marTop w:val="0"/>
      <w:marBottom w:val="0"/>
      <w:divBdr>
        <w:top w:val="none" w:sz="0" w:space="0" w:color="auto"/>
        <w:left w:val="none" w:sz="0" w:space="0" w:color="auto"/>
        <w:bottom w:val="none" w:sz="0" w:space="0" w:color="auto"/>
        <w:right w:val="none" w:sz="0" w:space="0" w:color="auto"/>
      </w:divBdr>
    </w:div>
    <w:div w:id="1512376082">
      <w:bodyDiv w:val="1"/>
      <w:marLeft w:val="0"/>
      <w:marRight w:val="0"/>
      <w:marTop w:val="0"/>
      <w:marBottom w:val="0"/>
      <w:divBdr>
        <w:top w:val="none" w:sz="0" w:space="0" w:color="auto"/>
        <w:left w:val="none" w:sz="0" w:space="0" w:color="auto"/>
        <w:bottom w:val="none" w:sz="0" w:space="0" w:color="auto"/>
        <w:right w:val="none" w:sz="0" w:space="0" w:color="auto"/>
      </w:divBdr>
    </w:div>
    <w:div w:id="1702514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8A0875-32DD-46AB-A52B-27AB27D05DE2}">
  <ds:schemaRefs>
    <ds:schemaRef ds:uri="http://schemas.openxmlformats.org/officeDocument/2006/bibliography"/>
  </ds:schemaRefs>
</ds:datastoreItem>
</file>

<file path=customXml/itemProps2.xml><?xml version="1.0" encoding="utf-8"?>
<ds:datastoreItem xmlns:ds="http://schemas.openxmlformats.org/officeDocument/2006/customXml" ds:itemID="{6BD36FC3-80A7-4D94-910E-481730767FA2}"/>
</file>

<file path=customXml/itemProps3.xml><?xml version="1.0" encoding="utf-8"?>
<ds:datastoreItem xmlns:ds="http://schemas.openxmlformats.org/officeDocument/2006/customXml" ds:itemID="{D87593A4-4F42-4AED-9FAC-7206ACE53C7F}"/>
</file>

<file path=docProps/app.xml><?xml version="1.0" encoding="utf-8"?>
<Properties xmlns="http://schemas.openxmlformats.org/officeDocument/2006/extended-properties" xmlns:vt="http://schemas.openxmlformats.org/officeDocument/2006/docPropsVTypes">
  <Template>Normal.dotm</Template>
  <TotalTime>12</TotalTime>
  <Pages>2</Pages>
  <Words>650</Words>
  <Characters>3773</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corr 6.1.1</vt:lpstr>
      <vt:lpstr>corr 6.1.1</vt:lpstr>
    </vt:vector>
  </TitlesOfParts>
  <Company>van Ravesteijn &amp; Partners</Company>
  <LinksUpToDate>false</LinksUpToDate>
  <CharactersWithSpaces>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 6.1.1</dc:title>
  <dc:creator>foobar</dc:creator>
  <cp:keywords>, docId:198D950486092886FEE1D69E3D549E88</cp:keywords>
  <cp:lastModifiedBy>Hintum, Theo van</cp:lastModifiedBy>
  <cp:revision>7</cp:revision>
  <cp:lastPrinted>2019-02-19T15:48:00Z</cp:lastPrinted>
  <dcterms:created xsi:type="dcterms:W3CDTF">2024-05-03T08:11:00Z</dcterms:created>
  <dcterms:modified xsi:type="dcterms:W3CDTF">2024-05-03T08:27:00Z</dcterms:modified>
</cp:coreProperties>
</file>